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EA34D"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Liefern und Verlegen von beschichtungs- und lackfreiem Bodenbelag aus Kautschuk für erhöhte Rutschsicherheit gemäß Anforderungen nach EN 1817.</w:t>
      </w:r>
    </w:p>
    <w:p w14:paraId="772B7D49" w14:textId="77777777" w:rsidR="008B167E" w:rsidRPr="008B167E" w:rsidRDefault="008B167E" w:rsidP="008B167E">
      <w:pPr>
        <w:rPr>
          <w:rFonts w:eastAsia="Arial" w:cs="Arial"/>
          <w:color w:val="000000" w:themeColor="text1"/>
          <w:sz w:val="20"/>
          <w:szCs w:val="20"/>
        </w:rPr>
      </w:pPr>
    </w:p>
    <w:p w14:paraId="5A726230"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 xml:space="preserve">Der Belag muss zum Nachweis der Erfüllung geforderter Merkmale in Bezug auf </w:t>
      </w:r>
      <w:r w:rsidRPr="008B167E">
        <w:rPr>
          <w:rFonts w:eastAsia="Arial" w:cs="Arial"/>
          <w:color w:val="000000" w:themeColor="text1"/>
          <w:sz w:val="20"/>
          <w:szCs w:val="20"/>
          <w:u w:val="single"/>
        </w:rPr>
        <w:t>Umwelt und Nachhaltigkeit</w:t>
      </w:r>
      <w:r w:rsidRPr="008B167E">
        <w:rPr>
          <w:rFonts w:eastAsia="Arial" w:cs="Arial"/>
          <w:color w:val="000000" w:themeColor="text1"/>
          <w:sz w:val="20"/>
          <w:szCs w:val="20"/>
        </w:rPr>
        <w:t xml:space="preserve"> folgende Kriterien aufweisen:</w:t>
      </w:r>
    </w:p>
    <w:p w14:paraId="712DB143"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Produktspezifische Umwelt-Produktdeklaration (EPD) nach ISO 14025</w:t>
      </w:r>
    </w:p>
    <w:p w14:paraId="00F651C7" w14:textId="77777777" w:rsidR="008B167E" w:rsidRPr="008B167E" w:rsidRDefault="008B167E" w:rsidP="008B167E">
      <w:pPr>
        <w:rPr>
          <w:rFonts w:eastAsia="Arial" w:cs="Arial"/>
          <w:color w:val="000000" w:themeColor="text1"/>
          <w:sz w:val="20"/>
          <w:szCs w:val="20"/>
        </w:rPr>
      </w:pPr>
    </w:p>
    <w:p w14:paraId="04ABEB48"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 xml:space="preserve">Die nachstehenden </w:t>
      </w:r>
      <w:r w:rsidRPr="008B167E">
        <w:rPr>
          <w:rFonts w:eastAsia="Arial" w:cs="Arial"/>
          <w:color w:val="000000" w:themeColor="text1"/>
          <w:sz w:val="20"/>
          <w:szCs w:val="20"/>
          <w:u w:val="single"/>
        </w:rPr>
        <w:t>technischen Anforderungen</w:t>
      </w:r>
      <w:r w:rsidRPr="008B167E">
        <w:rPr>
          <w:rFonts w:eastAsia="Arial" w:cs="Arial"/>
          <w:color w:val="000000" w:themeColor="text1"/>
          <w:sz w:val="20"/>
          <w:szCs w:val="20"/>
        </w:rPr>
        <w:t xml:space="preserve"> (gemittelte Prüfwerte der laufenden Produktion) sind einzuhalten und nach Aufforderung zu belegen:</w:t>
      </w:r>
    </w:p>
    <w:p w14:paraId="526DCE2C"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Brandverhalten nach EN 13501-1: Cfl-s1, verklebt auf mineralischem Untergrund.</w:t>
      </w:r>
    </w:p>
    <w:p w14:paraId="598B48FB"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Brandtoxikologisch unbedenklich nach DIN 53436</w:t>
      </w:r>
    </w:p>
    <w:p w14:paraId="4F7B9B5A"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Frei von chlorhaltigen Polymeren und potenziell allergieauslösenden Duftstoffen.</w:t>
      </w:r>
    </w:p>
    <w:p w14:paraId="5403A130"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Elektrostatisches Verhalten beim Begehen nach EN 1815: antistatisch, Aufladung &lt; 2 kV</w:t>
      </w:r>
    </w:p>
    <w:p w14:paraId="2A4B91F2"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Abrieb nach ISO 4649, mittlerer Volumenverlust bei 5 N Belastung: 90 mm³</w:t>
      </w:r>
    </w:p>
    <w:p w14:paraId="302AACC8"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Rutschsicherheitseinstufung nach EN 16165: R11, A, B und C, ohne zusätzliche Beschichtung</w:t>
      </w:r>
    </w:p>
    <w:p w14:paraId="70335383"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Für Fußbodenheizung nach EN 1264-2 bis max. 35° C geeignet.</w:t>
      </w:r>
    </w:p>
    <w:p w14:paraId="7C17C724"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2,0 mm dick</w:t>
      </w:r>
    </w:p>
    <w:p w14:paraId="373FA857"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Trittschallverbesserungsmaß nach ISO 10140-3: 7 dB</w:t>
      </w:r>
    </w:p>
    <w:p w14:paraId="2029D99D"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Weitgehend beständig gegen Öle und Fette</w:t>
      </w:r>
    </w:p>
    <w:p w14:paraId="008E24DF" w14:textId="77777777" w:rsidR="008B167E" w:rsidRPr="008B167E" w:rsidRDefault="008B167E" w:rsidP="008B167E">
      <w:pPr>
        <w:rPr>
          <w:rFonts w:eastAsia="Arial" w:cs="Arial"/>
          <w:color w:val="000000" w:themeColor="text1"/>
          <w:sz w:val="20"/>
          <w:szCs w:val="20"/>
        </w:rPr>
      </w:pPr>
    </w:p>
    <w:p w14:paraId="68292167"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 xml:space="preserve">Der Belag muss folgende Anforderungen an </w:t>
      </w:r>
      <w:r w:rsidRPr="008B167E">
        <w:rPr>
          <w:rFonts w:eastAsia="Arial" w:cs="Arial"/>
          <w:color w:val="000000" w:themeColor="text1"/>
          <w:sz w:val="20"/>
          <w:szCs w:val="20"/>
          <w:u w:val="single"/>
        </w:rPr>
        <w:t>Oberflächen (Reinigung / Unterhalt) und Design</w:t>
      </w:r>
      <w:r w:rsidRPr="008B167E">
        <w:rPr>
          <w:rFonts w:eastAsia="Arial" w:cs="Arial"/>
          <w:color w:val="000000" w:themeColor="text1"/>
          <w:sz w:val="20"/>
          <w:szCs w:val="20"/>
        </w:rPr>
        <w:t xml:space="preserve"> erfüllen:</w:t>
      </w:r>
    </w:p>
    <w:p w14:paraId="6E003669" w14:textId="5F79D2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3038B0">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19343E07" w14:textId="77777777" w:rsidR="008B167E" w:rsidRPr="008B167E" w:rsidRDefault="008B167E" w:rsidP="008B167E">
      <w:pPr>
        <w:rPr>
          <w:rFonts w:eastAsia="Arial" w:cs="Arial"/>
          <w:color w:val="000000" w:themeColor="text1"/>
          <w:sz w:val="20"/>
          <w:szCs w:val="20"/>
        </w:rPr>
      </w:pPr>
    </w:p>
    <w:p w14:paraId="1814B6F5" w14:textId="59F4A41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u w:val="single"/>
        </w:rPr>
        <w:t>Design der Planung:</w:t>
      </w:r>
      <w:r w:rsidRPr="008B167E">
        <w:rPr>
          <w:rFonts w:eastAsia="Arial" w:cs="Arial"/>
          <w:color w:val="000000" w:themeColor="text1"/>
          <w:sz w:val="20"/>
          <w:szCs w:val="20"/>
        </w:rPr>
        <w:t xml:space="preserve"> Reflexbrechende Oberflächenstruktur mit erhöhter Rutschsicherheit. Einfarbiges, richtungsfreies Korndesign mit zusätzlicher Aluminium-Glitter-Einstreuung, richtungsfrei eingestreuten Granit-Splittern und Anti-Rutsch-Granulat. Farbe nach Wahl aus dem Standardprogramm.</w:t>
      </w:r>
      <w:r w:rsidR="00D54823">
        <w:rPr>
          <w:rFonts w:eastAsia="Arial" w:cs="Arial"/>
          <w:color w:val="000000" w:themeColor="text1"/>
          <w:sz w:val="20"/>
          <w:szCs w:val="20"/>
        </w:rPr>
        <w:t xml:space="preserve"> </w:t>
      </w:r>
      <w:r w:rsidRPr="008B167E">
        <w:rPr>
          <w:rFonts w:eastAsia="Arial" w:cs="Arial"/>
          <w:color w:val="000000" w:themeColor="text1"/>
          <w:sz w:val="20"/>
          <w:szCs w:val="20"/>
        </w:rPr>
        <w:t>Der Bodenbelag ist unverfugt zu verlegen.</w:t>
      </w:r>
    </w:p>
    <w:p w14:paraId="6DBB8495" w14:textId="5E1C800F"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Bahnen: ~ 1,2</w:t>
      </w:r>
      <w:r w:rsidR="00D54823">
        <w:rPr>
          <w:rFonts w:eastAsia="Arial" w:cs="Arial"/>
          <w:color w:val="000000" w:themeColor="text1"/>
          <w:sz w:val="20"/>
          <w:szCs w:val="20"/>
        </w:rPr>
        <w:t>0</w:t>
      </w:r>
      <w:r w:rsidRPr="008B167E">
        <w:rPr>
          <w:rFonts w:eastAsia="Arial" w:cs="Arial"/>
          <w:color w:val="000000" w:themeColor="text1"/>
          <w:sz w:val="20"/>
          <w:szCs w:val="20"/>
        </w:rPr>
        <w:t xml:space="preserve"> m x 15 m</w:t>
      </w:r>
    </w:p>
    <w:p w14:paraId="4DDA2F14" w14:textId="77777777" w:rsidR="008B167E" w:rsidRPr="008B167E" w:rsidRDefault="008B167E" w:rsidP="008B167E">
      <w:pPr>
        <w:rPr>
          <w:rFonts w:eastAsia="Arial" w:cs="Arial"/>
          <w:color w:val="000000" w:themeColor="text1"/>
          <w:sz w:val="20"/>
          <w:szCs w:val="20"/>
        </w:rPr>
      </w:pPr>
    </w:p>
    <w:p w14:paraId="464D0249" w14:textId="77777777" w:rsidR="008B167E" w:rsidRPr="008B167E" w:rsidRDefault="008B167E" w:rsidP="008B167E">
      <w:pPr>
        <w:rPr>
          <w:rFonts w:eastAsia="Arial" w:cs="Arial"/>
          <w:b/>
          <w:bCs/>
          <w:color w:val="000000" w:themeColor="text1"/>
          <w:sz w:val="20"/>
          <w:szCs w:val="20"/>
        </w:rPr>
      </w:pPr>
      <w:r w:rsidRPr="008B167E">
        <w:rPr>
          <w:rFonts w:eastAsia="Arial" w:cs="Arial"/>
          <w:b/>
          <w:bCs/>
          <w:color w:val="000000" w:themeColor="text1"/>
          <w:sz w:val="20"/>
          <w:szCs w:val="20"/>
        </w:rPr>
        <w:t>Hersteller / Typ:</w:t>
      </w:r>
    </w:p>
    <w:p w14:paraId="03194CB7"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fldChar w:fldCharType="begin"/>
      </w:r>
      <w:r w:rsidRPr="008B167E">
        <w:rPr>
          <w:rFonts w:eastAsia="Arial" w:cs="Arial"/>
          <w:color w:val="000000" w:themeColor="text1"/>
          <w:sz w:val="20"/>
          <w:szCs w:val="20"/>
        </w:rPr>
        <w:instrText xml:space="preserve"> 2048/0/'/........./' </w:instrText>
      </w:r>
      <w:r w:rsidRPr="008B167E">
        <w:rPr>
          <w:rFonts w:eastAsia="Arial" w:cs="Arial"/>
          <w:color w:val="000000" w:themeColor="text1"/>
          <w:sz w:val="20"/>
          <w:szCs w:val="20"/>
        </w:rPr>
        <w:fldChar w:fldCharType="separate"/>
      </w:r>
      <w:r w:rsidRPr="008B167E">
        <w:rPr>
          <w:rFonts w:eastAsia="Arial" w:cs="Arial"/>
          <w:color w:val="000000" w:themeColor="text1"/>
          <w:sz w:val="20"/>
          <w:szCs w:val="20"/>
        </w:rPr>
        <w:t>'.........'</w:t>
      </w:r>
      <w:r w:rsidRPr="008B167E">
        <w:rPr>
          <w:rFonts w:eastAsia="Arial" w:cs="Arial"/>
          <w:color w:val="000000" w:themeColor="text1"/>
          <w:sz w:val="20"/>
          <w:szCs w:val="20"/>
        </w:rPr>
        <w:fldChar w:fldCharType="end"/>
      </w:r>
    </w:p>
    <w:p w14:paraId="7CA0AC25"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(vom Bieter einzutragen)</w:t>
      </w:r>
    </w:p>
    <w:p w14:paraId="3AF8F2F7" w14:textId="77777777" w:rsidR="008B167E" w:rsidRPr="008B167E" w:rsidRDefault="008B167E" w:rsidP="008B167E">
      <w:pPr>
        <w:rPr>
          <w:rFonts w:eastAsia="Arial" w:cs="Arial"/>
          <w:color w:val="000000" w:themeColor="text1"/>
          <w:sz w:val="20"/>
          <w:szCs w:val="20"/>
        </w:rPr>
      </w:pPr>
    </w:p>
    <w:p w14:paraId="7B8DD14F"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Vollflächig kleben mit lösemittelfreiem und entspr. GEV-EMICODE EC 1 PLUS oder gleichwertig emissionsarmem Dispersionsklebstoff nach Herstellerempfehlung.</w:t>
      </w:r>
    </w:p>
    <w:p w14:paraId="0AA3ACE7" w14:textId="77777777" w:rsidR="008B167E" w:rsidRPr="008B167E" w:rsidRDefault="008B167E" w:rsidP="008B167E">
      <w:pPr>
        <w:rPr>
          <w:rFonts w:eastAsia="Arial" w:cs="Arial"/>
          <w:color w:val="000000" w:themeColor="text1"/>
          <w:sz w:val="20"/>
          <w:szCs w:val="20"/>
        </w:rPr>
      </w:pPr>
    </w:p>
    <w:p w14:paraId="442CCE4B" w14:textId="77777777" w:rsidR="008B167E" w:rsidRPr="008B167E" w:rsidRDefault="008B167E" w:rsidP="008B167E">
      <w:pPr>
        <w:rPr>
          <w:rFonts w:eastAsia="Arial" w:cs="Arial"/>
          <w:b/>
          <w:bCs/>
          <w:color w:val="000000" w:themeColor="text1"/>
          <w:sz w:val="20"/>
          <w:szCs w:val="20"/>
        </w:rPr>
      </w:pPr>
      <w:r w:rsidRPr="008B167E">
        <w:rPr>
          <w:rFonts w:eastAsia="Arial" w:cs="Arial"/>
          <w:b/>
          <w:bCs/>
          <w:color w:val="000000" w:themeColor="text1"/>
          <w:sz w:val="20"/>
          <w:szCs w:val="20"/>
        </w:rPr>
        <w:t>Hersteller / Typ:</w:t>
      </w:r>
    </w:p>
    <w:p w14:paraId="534D58DD"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fldChar w:fldCharType="begin"/>
      </w:r>
      <w:r w:rsidRPr="008B167E">
        <w:rPr>
          <w:rFonts w:eastAsia="Arial" w:cs="Arial"/>
          <w:color w:val="000000" w:themeColor="text1"/>
          <w:sz w:val="20"/>
          <w:szCs w:val="20"/>
        </w:rPr>
        <w:instrText xml:space="preserve"> 2048/0/'/........./' </w:instrText>
      </w:r>
      <w:r w:rsidRPr="008B167E">
        <w:rPr>
          <w:rFonts w:eastAsia="Arial" w:cs="Arial"/>
          <w:color w:val="000000" w:themeColor="text1"/>
          <w:sz w:val="20"/>
          <w:szCs w:val="20"/>
        </w:rPr>
        <w:fldChar w:fldCharType="separate"/>
      </w:r>
      <w:r w:rsidRPr="008B167E">
        <w:rPr>
          <w:rFonts w:eastAsia="Arial" w:cs="Arial"/>
          <w:color w:val="000000" w:themeColor="text1"/>
          <w:sz w:val="20"/>
          <w:szCs w:val="20"/>
        </w:rPr>
        <w:t>'.........'</w:t>
      </w:r>
      <w:r w:rsidRPr="008B167E">
        <w:rPr>
          <w:rFonts w:eastAsia="Arial" w:cs="Arial"/>
          <w:color w:val="000000" w:themeColor="text1"/>
          <w:sz w:val="20"/>
          <w:szCs w:val="20"/>
        </w:rPr>
        <w:fldChar w:fldCharType="end"/>
      </w:r>
    </w:p>
    <w:p w14:paraId="5956E901"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(vom Bieter einzutragen)</w:t>
      </w:r>
    </w:p>
    <w:sectPr w:rsidR="008B167E" w:rsidRPr="008B167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360B7" w14:textId="77777777" w:rsidR="00860702" w:rsidRDefault="00860702" w:rsidP="00860702">
      <w:r>
        <w:separator/>
      </w:r>
    </w:p>
  </w:endnote>
  <w:endnote w:type="continuationSeparator" w:id="0">
    <w:p w14:paraId="4E0D4235" w14:textId="77777777" w:rsidR="00860702" w:rsidRDefault="00860702"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6EE38" w14:textId="77777777" w:rsidR="00860702" w:rsidRDefault="00860702" w:rsidP="00860702">
      <w:r>
        <w:separator/>
      </w:r>
    </w:p>
  </w:footnote>
  <w:footnote w:type="continuationSeparator" w:id="0">
    <w:p w14:paraId="2910532C" w14:textId="77777777" w:rsidR="00860702" w:rsidRDefault="00860702"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6B666622"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8B167E">
      <w:rPr>
        <w:b/>
        <w:color w:val="000000" w:themeColor="text1"/>
        <w:sz w:val="24"/>
      </w:rPr>
      <w:t>ultra</w:t>
    </w:r>
    <w:proofErr w:type="spellEnd"/>
    <w:r w:rsidR="008B167E">
      <w:rPr>
        <w:b/>
        <w:color w:val="000000" w:themeColor="text1"/>
        <w:sz w:val="24"/>
      </w:rPr>
      <w:t xml:space="preserve"> </w:t>
    </w:r>
    <w:proofErr w:type="spellStart"/>
    <w:r w:rsidR="008B167E">
      <w:rPr>
        <w:b/>
        <w:color w:val="000000" w:themeColor="text1"/>
        <w:sz w:val="24"/>
      </w:rPr>
      <w:t>grip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75A93"/>
    <w:rsid w:val="001F61B5"/>
    <w:rsid w:val="00246790"/>
    <w:rsid w:val="002E21A9"/>
    <w:rsid w:val="003038B0"/>
    <w:rsid w:val="00314F6D"/>
    <w:rsid w:val="00383548"/>
    <w:rsid w:val="0043210F"/>
    <w:rsid w:val="004427A3"/>
    <w:rsid w:val="004620CD"/>
    <w:rsid w:val="005960C6"/>
    <w:rsid w:val="005C1411"/>
    <w:rsid w:val="005C78D1"/>
    <w:rsid w:val="0063224E"/>
    <w:rsid w:val="00655125"/>
    <w:rsid w:val="00655C1A"/>
    <w:rsid w:val="0069404F"/>
    <w:rsid w:val="006C32B3"/>
    <w:rsid w:val="00712594"/>
    <w:rsid w:val="007408CC"/>
    <w:rsid w:val="007B5674"/>
    <w:rsid w:val="00860702"/>
    <w:rsid w:val="008A435F"/>
    <w:rsid w:val="008B167E"/>
    <w:rsid w:val="009344A5"/>
    <w:rsid w:val="00AF004A"/>
    <w:rsid w:val="00B414AD"/>
    <w:rsid w:val="00B50994"/>
    <w:rsid w:val="00BA1838"/>
    <w:rsid w:val="00D060BA"/>
    <w:rsid w:val="00D54823"/>
    <w:rsid w:val="00D6188E"/>
    <w:rsid w:val="00E00F6E"/>
    <w:rsid w:val="00E76EE7"/>
    <w:rsid w:val="00F55059"/>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13553-5885-4F62-9BFA-A669AB72455B}">
  <ds:schemaRefs>
    <ds:schemaRef ds:uri="http://schemas.microsoft.com/sharepoint/v3/contenttype/forms"/>
  </ds:schemaRefs>
</ds:datastoreItem>
</file>

<file path=customXml/itemProps2.xml><?xml version="1.0" encoding="utf-8"?>
<ds:datastoreItem xmlns:ds="http://schemas.openxmlformats.org/officeDocument/2006/customXml" ds:itemID="{1B8B7291-D108-4AB6-9942-E5050A116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2265</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6</cp:revision>
  <dcterms:created xsi:type="dcterms:W3CDTF">2024-03-21T13:45:00Z</dcterms:created>
  <dcterms:modified xsi:type="dcterms:W3CDTF">2024-07-24T11:53:00Z</dcterms:modified>
</cp:coreProperties>
</file>