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B331" w14:textId="61436111"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Liefern und Verlegen von beschichtungs- und lackfreiem Bodenbelag aus Kautschuk gemäß Anforderungen nach EN 12199.</w:t>
      </w:r>
    </w:p>
    <w:p w14:paraId="5E3A2349" w14:textId="77777777" w:rsidR="0057121A" w:rsidRPr="0057121A" w:rsidRDefault="0057121A" w:rsidP="0057121A">
      <w:pPr>
        <w:rPr>
          <w:rFonts w:eastAsia="Arial" w:cs="Arial"/>
          <w:color w:val="000000" w:themeColor="text1"/>
          <w:sz w:val="20"/>
          <w:szCs w:val="20"/>
        </w:rPr>
      </w:pPr>
    </w:p>
    <w:p w14:paraId="7768821B"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 xml:space="preserve">Die nachstehenden </w:t>
      </w:r>
      <w:r w:rsidRPr="0057121A">
        <w:rPr>
          <w:rFonts w:eastAsia="Arial" w:cs="Arial"/>
          <w:color w:val="000000" w:themeColor="text1"/>
          <w:sz w:val="20"/>
          <w:szCs w:val="20"/>
          <w:u w:val="single"/>
        </w:rPr>
        <w:t>technischen Anforderungen</w:t>
      </w:r>
      <w:r w:rsidRPr="0057121A">
        <w:rPr>
          <w:rFonts w:eastAsia="Arial" w:cs="Arial"/>
          <w:color w:val="000000" w:themeColor="text1"/>
          <w:sz w:val="20"/>
          <w:szCs w:val="20"/>
        </w:rPr>
        <w:t xml:space="preserve"> (gemittelte Prüfwerte der laufenden Produktion) sind einzuhalten und nach Aufforderung zu belegen:</w:t>
      </w:r>
    </w:p>
    <w:p w14:paraId="7F5436CC"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Brandverhalten nach EN 13501-1: Bfl-s1, verklebt auf mineralischem Untergrund.</w:t>
      </w:r>
    </w:p>
    <w:p w14:paraId="5CC72D03"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Frei von chlorhaltigen Polymeren und potenziell allergieauslösenden Duftstoffen.</w:t>
      </w:r>
    </w:p>
    <w:p w14:paraId="6016C47F"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Elektrostatisches Verhalten beim Begehen nach EN 1815: antistatisch, Aufladung &lt; 2 kV</w:t>
      </w:r>
    </w:p>
    <w:p w14:paraId="647D385E"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Abrieb nach ISO 4649, mittlerer Volumenverlust bei 5 N Belastung: 130 mm³</w:t>
      </w:r>
    </w:p>
    <w:p w14:paraId="32E84E22"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Rutschsicherheitseinstufung nach EN 16165: R9</w:t>
      </w:r>
    </w:p>
    <w:p w14:paraId="150A3BFB"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Ergonomisches Verhalten, Härte nach ISO 48-4: 87 Shore A</w:t>
      </w:r>
    </w:p>
    <w:p w14:paraId="44ABC68E"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Für Fußbodenheizung nach EN 1264-2 bis max. 35° C geeignet.</w:t>
      </w:r>
    </w:p>
    <w:p w14:paraId="0CECFC2C"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3,2 mm dick, einschichtig, homogen</w:t>
      </w:r>
    </w:p>
    <w:p w14:paraId="7A92DB81" w14:textId="77777777" w:rsidR="0057121A" w:rsidRPr="0057121A" w:rsidRDefault="0057121A" w:rsidP="0057121A">
      <w:pPr>
        <w:numPr>
          <w:ilvl w:val="0"/>
          <w:numId w:val="3"/>
        </w:numPr>
        <w:rPr>
          <w:rFonts w:eastAsia="Arial" w:cs="Arial"/>
          <w:color w:val="000000" w:themeColor="text1"/>
          <w:sz w:val="20"/>
          <w:szCs w:val="20"/>
        </w:rPr>
      </w:pPr>
      <w:r w:rsidRPr="0057121A">
        <w:rPr>
          <w:rFonts w:eastAsia="Arial" w:cs="Arial"/>
          <w:color w:val="000000" w:themeColor="text1"/>
          <w:sz w:val="20"/>
          <w:szCs w:val="20"/>
        </w:rPr>
        <w:t>Trittschallverbesserungsmaß nach ISO 10140-3: 9 dB</w:t>
      </w:r>
    </w:p>
    <w:p w14:paraId="6EFBD48E" w14:textId="77777777" w:rsidR="0057121A" w:rsidRPr="0057121A" w:rsidRDefault="0057121A" w:rsidP="0057121A">
      <w:pPr>
        <w:rPr>
          <w:rFonts w:eastAsia="Arial" w:cs="Arial"/>
          <w:color w:val="000000" w:themeColor="text1"/>
          <w:sz w:val="20"/>
          <w:szCs w:val="20"/>
        </w:rPr>
      </w:pPr>
    </w:p>
    <w:p w14:paraId="4E162C9E"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 xml:space="preserve">Der Belag muss folgende Anforderungen an </w:t>
      </w:r>
      <w:r w:rsidRPr="0057121A">
        <w:rPr>
          <w:rFonts w:eastAsia="Arial" w:cs="Arial"/>
          <w:color w:val="000000" w:themeColor="text1"/>
          <w:sz w:val="20"/>
          <w:szCs w:val="20"/>
          <w:u w:val="single"/>
        </w:rPr>
        <w:t>Oberflächen (Reinigung / Unterhalt) und Design</w:t>
      </w:r>
      <w:r w:rsidRPr="0057121A">
        <w:rPr>
          <w:rFonts w:eastAsia="Arial" w:cs="Arial"/>
          <w:color w:val="000000" w:themeColor="text1"/>
          <w:sz w:val="20"/>
          <w:szCs w:val="20"/>
        </w:rPr>
        <w:t xml:space="preserve"> erfüllen: </w:t>
      </w:r>
    </w:p>
    <w:p w14:paraId="43BA8BEE" w14:textId="1C6700C3"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Um die Wirtschaftlichkeit des einzubauenden Bodenbelages während der gesamten Nutzungsdauer sicherzustellen, wird aus Kosten- und Umweltgründen ein Reinigungs- und Pflegesystem ohne Beschichtung vorgeschrieben. Der angebotene Bodenbelag muss deshalb über eine so dichte, geschlossene und leicht zu reinigende Oberflächenbeschaffenheit verfügen, dass eine zusätzliche Beschichtung, werksseitig oder vor Ort nachträglich aufgebracht, nicht erforderlich ist. Der Bieter hat nachzuweisen, dass der Belagshersteller diese Eigenschaft über die gesamte Lebensdauer hinweg gewährleistet. Auf Nachfrage sind durch den Hersteller gleich geartete Referenzen zu benennen.</w:t>
      </w:r>
    </w:p>
    <w:p w14:paraId="6696FDD4" w14:textId="77777777" w:rsidR="0057121A" w:rsidRPr="0057121A" w:rsidRDefault="0057121A" w:rsidP="0057121A">
      <w:pPr>
        <w:rPr>
          <w:rFonts w:eastAsia="Arial" w:cs="Arial"/>
          <w:color w:val="000000" w:themeColor="text1"/>
          <w:sz w:val="20"/>
          <w:szCs w:val="20"/>
        </w:rPr>
      </w:pPr>
    </w:p>
    <w:p w14:paraId="6534CB4F" w14:textId="5E4AC4A8"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u w:val="single"/>
        </w:rPr>
        <w:t>Design der Planung:</w:t>
      </w:r>
      <w:r w:rsidRPr="0057121A">
        <w:rPr>
          <w:rFonts w:eastAsia="Arial" w:cs="Arial"/>
          <w:color w:val="000000" w:themeColor="text1"/>
          <w:sz w:val="20"/>
          <w:szCs w:val="20"/>
        </w:rPr>
        <w:t xml:space="preserve"> Einfarbiger Kautschukbelag. Dichte, geschlossene Oberfläche (hochdruckgepresst) mit 0,5 mm hohen Rundnoppen, ø 27,5 mm, mit Hohlkehle. Farbe nach Wahl aus dem Standardprogramm.</w:t>
      </w:r>
      <w:r w:rsidR="00EB6C6F">
        <w:rPr>
          <w:rFonts w:eastAsia="Arial" w:cs="Arial"/>
          <w:color w:val="000000" w:themeColor="text1"/>
          <w:sz w:val="20"/>
          <w:szCs w:val="20"/>
        </w:rPr>
        <w:t xml:space="preserve"> </w:t>
      </w:r>
      <w:r w:rsidRPr="0057121A">
        <w:rPr>
          <w:rFonts w:eastAsia="Arial" w:cs="Arial"/>
          <w:color w:val="000000" w:themeColor="text1"/>
          <w:sz w:val="20"/>
          <w:szCs w:val="20"/>
        </w:rPr>
        <w:t>Der Bodenbelag ist unverfugt zu verlegen.</w:t>
      </w:r>
    </w:p>
    <w:p w14:paraId="3568954E"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Fliesen: ~ 501 mm x 501 mm, gestanzt</w:t>
      </w:r>
    </w:p>
    <w:p w14:paraId="083491A1" w14:textId="77777777" w:rsidR="0057121A" w:rsidRPr="0057121A" w:rsidRDefault="0057121A" w:rsidP="0057121A">
      <w:pPr>
        <w:rPr>
          <w:rFonts w:eastAsia="Arial" w:cs="Arial"/>
          <w:color w:val="000000" w:themeColor="text1"/>
          <w:sz w:val="20"/>
          <w:szCs w:val="20"/>
        </w:rPr>
      </w:pPr>
    </w:p>
    <w:p w14:paraId="63C37B1E" w14:textId="77777777" w:rsidR="0057121A" w:rsidRPr="0057121A" w:rsidRDefault="0057121A" w:rsidP="0057121A">
      <w:pPr>
        <w:rPr>
          <w:rFonts w:eastAsia="Arial" w:cs="Arial"/>
          <w:b/>
          <w:bCs/>
          <w:color w:val="000000" w:themeColor="text1"/>
          <w:sz w:val="20"/>
          <w:szCs w:val="20"/>
        </w:rPr>
      </w:pPr>
      <w:r w:rsidRPr="0057121A">
        <w:rPr>
          <w:rFonts w:eastAsia="Arial" w:cs="Arial"/>
          <w:b/>
          <w:bCs/>
          <w:color w:val="000000" w:themeColor="text1"/>
          <w:sz w:val="20"/>
          <w:szCs w:val="20"/>
        </w:rPr>
        <w:t>Hersteller / Typ:</w:t>
      </w:r>
    </w:p>
    <w:p w14:paraId="09A719BF" w14:textId="77777777" w:rsidR="00EB6C6F" w:rsidRDefault="00EB6C6F" w:rsidP="0057121A">
      <w:pPr>
        <w:rPr>
          <w:rFonts w:eastAsia="Arial" w:cs="Arial"/>
          <w:color w:val="000000" w:themeColor="text1"/>
          <w:sz w:val="20"/>
          <w:szCs w:val="20"/>
        </w:rPr>
      </w:pPr>
    </w:p>
    <w:p w14:paraId="6414489B" w14:textId="75CB0C63"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(vom Bieter einzutragen)</w:t>
      </w:r>
    </w:p>
    <w:p w14:paraId="79325AB7" w14:textId="77777777" w:rsidR="0057121A" w:rsidRPr="0057121A" w:rsidRDefault="0057121A" w:rsidP="0057121A">
      <w:pPr>
        <w:rPr>
          <w:rFonts w:eastAsia="Arial" w:cs="Arial"/>
          <w:color w:val="000000" w:themeColor="text1"/>
          <w:sz w:val="20"/>
          <w:szCs w:val="20"/>
        </w:rPr>
      </w:pPr>
    </w:p>
    <w:p w14:paraId="1BCF1AB7" w14:textId="77777777"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Vollflächig kleben mit lösemittelfreiem und entspr. GEV-EMICODE EC 1 PLUS oder gleichwertig emissionsarmem Dispersionsklebstoff oder mit lösemittelfreiem und entspr. GEV-EMICODE EC 1 PLUS oder gleichwertig emissionsarmem 2-K PU-Klebstoff nach Herstellerempfehlung.</w:t>
      </w:r>
    </w:p>
    <w:p w14:paraId="7340983F" w14:textId="77777777" w:rsidR="0057121A" w:rsidRPr="0057121A" w:rsidRDefault="0057121A" w:rsidP="0057121A">
      <w:pPr>
        <w:rPr>
          <w:rFonts w:eastAsia="Arial" w:cs="Arial"/>
          <w:color w:val="000000" w:themeColor="text1"/>
          <w:sz w:val="20"/>
          <w:szCs w:val="20"/>
        </w:rPr>
      </w:pPr>
    </w:p>
    <w:p w14:paraId="101DAAD1" w14:textId="77777777" w:rsidR="0057121A" w:rsidRPr="0057121A" w:rsidRDefault="0057121A" w:rsidP="0057121A">
      <w:pPr>
        <w:rPr>
          <w:rFonts w:eastAsia="Arial" w:cs="Arial"/>
          <w:b/>
          <w:bCs/>
          <w:color w:val="000000" w:themeColor="text1"/>
          <w:sz w:val="20"/>
          <w:szCs w:val="20"/>
        </w:rPr>
      </w:pPr>
      <w:r w:rsidRPr="0057121A">
        <w:rPr>
          <w:rFonts w:eastAsia="Arial" w:cs="Arial"/>
          <w:b/>
          <w:bCs/>
          <w:color w:val="000000" w:themeColor="text1"/>
          <w:sz w:val="20"/>
          <w:szCs w:val="20"/>
        </w:rPr>
        <w:t>Hersteller / Typ:</w:t>
      </w:r>
    </w:p>
    <w:p w14:paraId="1AC11B29" w14:textId="77777777" w:rsidR="00EB6C6F" w:rsidRDefault="00EB6C6F" w:rsidP="0057121A">
      <w:pPr>
        <w:rPr>
          <w:rFonts w:eastAsia="Arial" w:cs="Arial"/>
          <w:color w:val="000000" w:themeColor="text1"/>
          <w:sz w:val="20"/>
          <w:szCs w:val="20"/>
        </w:rPr>
      </w:pPr>
    </w:p>
    <w:p w14:paraId="6D38897E" w14:textId="563A6EFF" w:rsidR="0057121A" w:rsidRPr="0057121A" w:rsidRDefault="0057121A" w:rsidP="0057121A">
      <w:pPr>
        <w:rPr>
          <w:rFonts w:eastAsia="Arial" w:cs="Arial"/>
          <w:color w:val="000000" w:themeColor="text1"/>
          <w:sz w:val="20"/>
          <w:szCs w:val="20"/>
        </w:rPr>
      </w:pPr>
      <w:r w:rsidRPr="0057121A">
        <w:rPr>
          <w:rFonts w:eastAsia="Arial" w:cs="Arial"/>
          <w:color w:val="000000" w:themeColor="text1"/>
          <w:sz w:val="20"/>
          <w:szCs w:val="20"/>
        </w:rPr>
        <w:t>(vom Bieter einzutragen)</w:t>
      </w:r>
    </w:p>
    <w:sectPr w:rsidR="0057121A" w:rsidRPr="0057121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7071E" w14:textId="77777777" w:rsidR="00007910" w:rsidRDefault="00007910" w:rsidP="00860702">
      <w:r>
        <w:separator/>
      </w:r>
    </w:p>
  </w:endnote>
  <w:endnote w:type="continuationSeparator" w:id="0">
    <w:p w14:paraId="50CD273B" w14:textId="77777777" w:rsidR="00007910" w:rsidRDefault="00007910" w:rsidP="00860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F41BB" w14:textId="77777777" w:rsidR="00007910" w:rsidRDefault="00007910" w:rsidP="00860702">
      <w:r>
        <w:separator/>
      </w:r>
    </w:p>
  </w:footnote>
  <w:footnote w:type="continuationSeparator" w:id="0">
    <w:p w14:paraId="04F8BF68" w14:textId="77777777" w:rsidR="00007910" w:rsidRDefault="00007910" w:rsidP="00860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7D7D2" w14:textId="54AD2FEE" w:rsidR="00860702" w:rsidRPr="0098466F" w:rsidRDefault="00860702" w:rsidP="00860702">
    <w:pPr>
      <w:rPr>
        <w:b/>
        <w:color w:val="000000" w:themeColor="text1"/>
        <w:sz w:val="24"/>
      </w:rPr>
    </w:pPr>
    <w:r>
      <w:rPr>
        <w:noProof/>
      </w:rPr>
      <w:drawing>
        <wp:anchor distT="0" distB="0" distL="114300" distR="114300" simplePos="0" relativeHeight="251657216" behindDoc="0" locked="0" layoutInCell="1" allowOverlap="1" wp14:anchorId="359BC04F" wp14:editId="2A63C351">
          <wp:simplePos x="0" y="0"/>
          <wp:positionH relativeFrom="column">
            <wp:posOffset>5124450</wp:posOffset>
          </wp:positionH>
          <wp:positionV relativeFrom="paragraph">
            <wp:posOffset>-269240</wp:posOffset>
          </wp:positionV>
          <wp:extent cx="1242000" cy="590400"/>
          <wp:effectExtent l="0" t="0" r="0" b="635"/>
          <wp:wrapThrough wrapText="bothSides">
            <wp:wrapPolygon edited="0">
              <wp:start x="0" y="0"/>
              <wp:lineTo x="0" y="20926"/>
              <wp:lineTo x="21213" y="20926"/>
              <wp:lineTo x="21213" y="0"/>
              <wp:lineTo x="0" y="0"/>
            </wp:wrapPolygon>
          </wp:wrapThrough>
          <wp:docPr id="1542971087" name="Grafik 1542971087"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2971087" name="Grafik 1542971087"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00" cy="59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8466F">
      <w:rPr>
        <w:b/>
        <w:color w:val="000000" w:themeColor="text1"/>
        <w:sz w:val="24"/>
      </w:rPr>
      <w:t>Ausschreibungsempfehlung Bodenbelag aus Kautschuk</w:t>
    </w:r>
  </w:p>
  <w:p w14:paraId="528B338E" w14:textId="1582494D" w:rsidR="00860702" w:rsidRDefault="00E00F6E" w:rsidP="00B414AD">
    <w:r w:rsidRPr="0098466F">
      <w:rPr>
        <w:b/>
        <w:color w:val="000000" w:themeColor="text1"/>
        <w:sz w:val="24"/>
      </w:rPr>
      <w:t>nora</w:t>
    </w:r>
    <w:r w:rsidR="001F4090">
      <w:rPr>
        <w:b/>
        <w:color w:val="000000" w:themeColor="text1"/>
        <w:sz w:val="24"/>
      </w:rPr>
      <w:t>ment</w:t>
    </w:r>
    <w:r w:rsidRPr="0098466F">
      <w:rPr>
        <w:b/>
        <w:color w:val="000000" w:themeColor="text1"/>
        <w:sz w:val="24"/>
        <w:vertAlign w:val="superscript"/>
      </w:rPr>
      <w:t>®</w:t>
    </w:r>
    <w:r w:rsidRPr="0098466F">
      <w:rPr>
        <w:b/>
        <w:color w:val="000000" w:themeColor="text1"/>
        <w:sz w:val="24"/>
      </w:rPr>
      <w:t xml:space="preserve"> </w:t>
    </w:r>
    <w:r w:rsidR="0057121A">
      <w:rPr>
        <w:b/>
        <w:color w:val="000000" w:themeColor="text1"/>
        <w:sz w:val="24"/>
      </w:rPr>
      <w:t>825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abstractNum>
  <w:abstractNum w:abstractNumId="1" w15:restartNumberingAfterBreak="0">
    <w:nsid w:val="0EF160C1"/>
    <w:multiLevelType w:val="hybridMultilevel"/>
    <w:tmpl w:val="3B2096D4"/>
    <w:lvl w:ilvl="0" w:tplc="095691D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7512D"/>
    <w:multiLevelType w:val="hybridMultilevel"/>
    <w:tmpl w:val="8780E0E6"/>
    <w:lvl w:ilvl="0" w:tplc="3D4CF13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50434296">
    <w:abstractNumId w:val="1"/>
  </w:num>
  <w:num w:numId="2" w16cid:durableId="1004866457">
    <w:abstractNumId w:val="2"/>
  </w:num>
  <w:num w:numId="3" w16cid:durableId="874393989">
    <w:abstractNumId w:val="0"/>
  </w:num>
  <w:num w:numId="4" w16cid:durableId="50229690">
    <w:abstractNumId w:val="0"/>
    <w:lvlOverride w:ilvl="0">
      <w:lvl w:ilvl="0">
        <w:start w:val="1"/>
        <w:numFmt w:val="bullet"/>
        <w:suff w:val="space"/>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5" w16cid:durableId="1087121126">
    <w:abstractNumId w:val="0"/>
    <w:lvlOverride w:ilvl="0">
      <w:lvl w:ilvl="0">
        <w:start w:val="1"/>
        <w:numFmt w:val="bullet"/>
        <w:lvlText w:val=""/>
        <w:lvlJc w:val="left"/>
        <w:pPr>
          <w:ind w:left="2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 w:numId="6" w16cid:durableId="2055886039">
    <w:abstractNumId w:val="0"/>
    <w:lvlOverride w:ilvl="0">
      <w:lvl w:ilvl="0">
        <w:start w:val="1"/>
        <w:numFmt w:val="bullet"/>
        <w:lvlText w:val=""/>
        <w:lvlJc w:val="left"/>
        <w:pPr>
          <w:ind w:left="567"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1">
      <w:lvl w:ilvl="1">
        <w:start w:val="1"/>
        <w:numFmt w:val="bullet"/>
        <w:lvlText w:val=""/>
        <w:lvlJc w:val="left"/>
        <w:pPr>
          <w:ind w:left="6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2">
      <w:lvl w:ilvl="2">
        <w:start w:val="1"/>
        <w:numFmt w:val="bullet"/>
        <w:lvlText w:val=""/>
        <w:lvlJc w:val="left"/>
        <w:pPr>
          <w:ind w:left="10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3">
      <w:lvl w:ilvl="3">
        <w:start w:val="1"/>
        <w:numFmt w:val="bullet"/>
        <w:lvlText w:val=""/>
        <w:lvlJc w:val="left"/>
        <w:pPr>
          <w:ind w:left="13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4">
      <w:lvl w:ilvl="4">
        <w:start w:val="1"/>
        <w:numFmt w:val="bullet"/>
        <w:lvlText w:val=""/>
        <w:lvlJc w:val="left"/>
        <w:pPr>
          <w:ind w:left="172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5">
      <w:lvl w:ilvl="5">
        <w:start w:val="1"/>
        <w:numFmt w:val="bullet"/>
        <w:lvlText w:val=""/>
        <w:lvlJc w:val="left"/>
        <w:pPr>
          <w:ind w:left="208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6">
      <w:lvl w:ilvl="6">
        <w:start w:val="1"/>
        <w:numFmt w:val="bullet"/>
        <w:lvlText w:val=""/>
        <w:lvlJc w:val="left"/>
        <w:pPr>
          <w:ind w:left="244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7">
      <w:lvl w:ilvl="7">
        <w:start w:val="1"/>
        <w:numFmt w:val="bullet"/>
        <w:lvlText w:val=""/>
        <w:lvlJc w:val="left"/>
        <w:pPr>
          <w:ind w:left="280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lvlOverride w:ilvl="8">
      <w:lvl w:ilvl="8">
        <w:start w:val="1"/>
        <w:numFmt w:val="bullet"/>
        <w:lvlText w:val=""/>
        <w:lvlJc w:val="left"/>
        <w:pPr>
          <w:ind w:left="3164" w:hanging="284"/>
        </w:pPr>
        <w:rPr>
          <w:rFonts w:ascii="Symbol" w:hAnsi="Symbol" w:cs="Symbol" w:hint="default"/>
          <w:b w:val="0"/>
          <w:bCs w:val="0"/>
          <w:i w:val="0"/>
          <w:iCs w:val="0"/>
          <w:caps w:val="0"/>
          <w:smallCaps w:val="0"/>
          <w:strike w:val="0"/>
          <w:color w:val="000000"/>
          <w:spacing w:val="0"/>
          <w:w w:val="100"/>
          <w:position w:val="0"/>
          <w:sz w:val="20"/>
          <w:szCs w:val="20"/>
          <w:u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02"/>
    <w:rsid w:val="00007910"/>
    <w:rsid w:val="00044529"/>
    <w:rsid w:val="00070CCE"/>
    <w:rsid w:val="00144122"/>
    <w:rsid w:val="001524F7"/>
    <w:rsid w:val="00175A93"/>
    <w:rsid w:val="001F4090"/>
    <w:rsid w:val="001F61B5"/>
    <w:rsid w:val="00226A1E"/>
    <w:rsid w:val="00246790"/>
    <w:rsid w:val="00271921"/>
    <w:rsid w:val="002E21A9"/>
    <w:rsid w:val="0030267D"/>
    <w:rsid w:val="003075FC"/>
    <w:rsid w:val="00314F6D"/>
    <w:rsid w:val="00383548"/>
    <w:rsid w:val="0039218B"/>
    <w:rsid w:val="003C0CCB"/>
    <w:rsid w:val="003C32C1"/>
    <w:rsid w:val="00402515"/>
    <w:rsid w:val="004078D5"/>
    <w:rsid w:val="0043210F"/>
    <w:rsid w:val="004427A3"/>
    <w:rsid w:val="004500A6"/>
    <w:rsid w:val="004620CD"/>
    <w:rsid w:val="004705BA"/>
    <w:rsid w:val="00493F6F"/>
    <w:rsid w:val="0057121A"/>
    <w:rsid w:val="005960C6"/>
    <w:rsid w:val="005C1411"/>
    <w:rsid w:val="005C78D1"/>
    <w:rsid w:val="005E6C5F"/>
    <w:rsid w:val="0063224E"/>
    <w:rsid w:val="00644FF8"/>
    <w:rsid w:val="00655125"/>
    <w:rsid w:val="00655C1A"/>
    <w:rsid w:val="0069404F"/>
    <w:rsid w:val="006C07A5"/>
    <w:rsid w:val="006C32B3"/>
    <w:rsid w:val="00712594"/>
    <w:rsid w:val="007408CC"/>
    <w:rsid w:val="007B5674"/>
    <w:rsid w:val="00806EC0"/>
    <w:rsid w:val="00860702"/>
    <w:rsid w:val="0087632E"/>
    <w:rsid w:val="008A212A"/>
    <w:rsid w:val="008A435F"/>
    <w:rsid w:val="009344A5"/>
    <w:rsid w:val="00976740"/>
    <w:rsid w:val="009F46C7"/>
    <w:rsid w:val="00A256C0"/>
    <w:rsid w:val="00A63FEA"/>
    <w:rsid w:val="00A835B8"/>
    <w:rsid w:val="00AF004A"/>
    <w:rsid w:val="00B414AD"/>
    <w:rsid w:val="00B50994"/>
    <w:rsid w:val="00BA1838"/>
    <w:rsid w:val="00C761DE"/>
    <w:rsid w:val="00D060BA"/>
    <w:rsid w:val="00D6188E"/>
    <w:rsid w:val="00E00F6E"/>
    <w:rsid w:val="00E322CF"/>
    <w:rsid w:val="00EB6C6F"/>
    <w:rsid w:val="00EC1F6A"/>
    <w:rsid w:val="00F55059"/>
    <w:rsid w:val="00F57D38"/>
    <w:rsid w:val="00F666D9"/>
    <w:rsid w:val="00F92D61"/>
    <w:rsid w:val="00F964B0"/>
    <w:rsid w:val="00FC63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969A8"/>
  <w15:chartTrackingRefBased/>
  <w15:docId w15:val="{8517FE0A-6EC4-4FD5-A0A0-627F808F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60702"/>
    <w:rPr>
      <w:rFonts w:ascii="Arial" w:eastAsia="Times New Roman" w:hAnsi="Arial" w:cs="Times New Roman"/>
      <w:kern w:val="0"/>
      <w:szCs w:val="24"/>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0">
    <w:name w:val="Normal0"/>
    <w:uiPriority w:val="99"/>
    <w:qFormat/>
    <w:rsid w:val="0086070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eastAsia="Arial" w:hAnsi="Arial" w:cs="Times New Roman"/>
      <w:kern w:val="0"/>
      <w:sz w:val="24"/>
      <w:szCs w:val="20"/>
      <w:lang w:eastAsia="de-DE"/>
      <w14:ligatures w14:val="none"/>
    </w:rPr>
  </w:style>
  <w:style w:type="paragraph" w:styleId="Listenabsatz">
    <w:name w:val="List Paragraph"/>
    <w:basedOn w:val="Standard"/>
    <w:uiPriority w:val="72"/>
    <w:qFormat/>
    <w:rsid w:val="00860702"/>
    <w:pPr>
      <w:ind w:left="720"/>
      <w:contextualSpacing/>
    </w:pPr>
  </w:style>
  <w:style w:type="paragraph" w:styleId="Kopfzeile">
    <w:name w:val="header"/>
    <w:basedOn w:val="Standard"/>
    <w:link w:val="KopfzeileZchn"/>
    <w:uiPriority w:val="99"/>
    <w:unhideWhenUsed/>
    <w:rsid w:val="00860702"/>
    <w:pPr>
      <w:tabs>
        <w:tab w:val="center" w:pos="4536"/>
        <w:tab w:val="right" w:pos="9072"/>
      </w:tabs>
    </w:pPr>
  </w:style>
  <w:style w:type="character" w:customStyle="1" w:styleId="KopfzeileZchn">
    <w:name w:val="Kopfzeile Zchn"/>
    <w:basedOn w:val="Absatz-Standardschriftart"/>
    <w:link w:val="Kopfzeile"/>
    <w:uiPriority w:val="99"/>
    <w:rsid w:val="00860702"/>
    <w:rPr>
      <w:rFonts w:ascii="Arial" w:eastAsia="Times New Roman" w:hAnsi="Arial" w:cs="Times New Roman"/>
      <w:kern w:val="0"/>
      <w:szCs w:val="24"/>
      <w:lang w:eastAsia="de-DE"/>
      <w14:ligatures w14:val="none"/>
    </w:rPr>
  </w:style>
  <w:style w:type="paragraph" w:styleId="Fuzeile">
    <w:name w:val="footer"/>
    <w:basedOn w:val="Standard"/>
    <w:link w:val="FuzeileZchn"/>
    <w:uiPriority w:val="99"/>
    <w:unhideWhenUsed/>
    <w:rsid w:val="00860702"/>
    <w:pPr>
      <w:tabs>
        <w:tab w:val="center" w:pos="4536"/>
        <w:tab w:val="right" w:pos="9072"/>
      </w:tabs>
    </w:pPr>
  </w:style>
  <w:style w:type="character" w:customStyle="1" w:styleId="FuzeileZchn">
    <w:name w:val="Fußzeile Zchn"/>
    <w:basedOn w:val="Absatz-Standardschriftart"/>
    <w:link w:val="Fuzeile"/>
    <w:uiPriority w:val="99"/>
    <w:rsid w:val="00860702"/>
    <w:rPr>
      <w:rFonts w:ascii="Arial" w:eastAsia="Times New Roman" w:hAnsi="Arial" w:cs="Times New Roman"/>
      <w:kern w:val="0"/>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62A25E7418EB43888B575115BE3410" ma:contentTypeVersion="4" ma:contentTypeDescription="Ein neues Dokument erstellen." ma:contentTypeScope="" ma:versionID="f44ad538ae1e0237cfd7c0b50a57225d">
  <xsd:schema xmlns:xsd="http://www.w3.org/2001/XMLSchema" xmlns:xs="http://www.w3.org/2001/XMLSchema" xmlns:p="http://schemas.microsoft.com/office/2006/metadata/properties" xmlns:ns2="c6025334-1400-4e2b-b3de-8724eef7a3cc" targetNamespace="http://schemas.microsoft.com/office/2006/metadata/properties" ma:root="true" ma:fieldsID="ffaf039000e4d10e18620407b0f2cfd3" ns2:_="">
    <xsd:import namespace="c6025334-1400-4e2b-b3de-8724eef7a3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025334-1400-4e2b-b3de-8724eef7a3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BD08AB-DD60-4850-AA84-BB06FFAE7D3E}"/>
</file>

<file path=customXml/itemProps2.xml><?xml version="1.0" encoding="utf-8"?>
<ds:datastoreItem xmlns:ds="http://schemas.openxmlformats.org/officeDocument/2006/customXml" ds:itemID="{4BE6D834-7A08-45F8-B9EF-02E2838BD95F}"/>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1917</Characters>
  <Application>Microsoft Office Word</Application>
  <DocSecurity>0</DocSecurity>
  <Lines>15</Lines>
  <Paragraphs>4</Paragraphs>
  <ScaleCrop>false</ScaleCrop>
  <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Ohler</dc:creator>
  <cp:keywords/>
  <dc:description/>
  <cp:lastModifiedBy>Tatjana Ohler</cp:lastModifiedBy>
  <cp:revision>5</cp:revision>
  <dcterms:created xsi:type="dcterms:W3CDTF">2024-03-25T09:16:00Z</dcterms:created>
  <dcterms:modified xsi:type="dcterms:W3CDTF">2024-04-18T12:40:00Z</dcterms:modified>
</cp:coreProperties>
</file>