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EB78" w14:textId="77777777" w:rsidR="002E4417" w:rsidRPr="002E4417" w:rsidRDefault="002E4417" w:rsidP="002E4417">
      <w:pPr>
        <w:rPr>
          <w:color w:val="000000"/>
          <w:sz w:val="20"/>
          <w:szCs w:val="20"/>
          <w:lang w:val="fr-FR"/>
        </w:rPr>
      </w:pPr>
      <w:r w:rsidRPr="002E4417">
        <w:rPr>
          <w:color w:val="000000"/>
          <w:sz w:val="20"/>
          <w:szCs w:val="20"/>
          <w:lang w:val="fr-FR"/>
        </w:rPr>
        <w:t>Fournir et poser un revêtement de sol en caoutchouc sans vernis de protection, conformément aux exigences de la norme EN 1817.</w:t>
      </w:r>
    </w:p>
    <w:p w14:paraId="74C56ABC" w14:textId="77777777" w:rsidR="00B501CE" w:rsidRPr="002E4417" w:rsidRDefault="00B501CE" w:rsidP="00592C3A">
      <w:pPr>
        <w:rPr>
          <w:rFonts w:eastAsia="Arial" w:cs="Arial"/>
          <w:color w:val="000000" w:themeColor="text1"/>
          <w:sz w:val="20"/>
          <w:szCs w:val="20"/>
        </w:rPr>
      </w:pPr>
    </w:p>
    <w:p w14:paraId="3BEAABC0" w14:textId="77777777" w:rsidR="004A5956" w:rsidRPr="002E4417" w:rsidRDefault="004A5956" w:rsidP="004A5956">
      <w:pPr>
        <w:rPr>
          <w:rFonts w:eastAsia="Arial" w:cs="Arial"/>
          <w:color w:val="000000" w:themeColor="text1"/>
          <w:sz w:val="20"/>
          <w:szCs w:val="20"/>
        </w:rPr>
      </w:pPr>
      <w:r w:rsidRPr="002E4417">
        <w:rPr>
          <w:rFonts w:eastAsia="Arial" w:cs="Arial"/>
          <w:color w:val="000000" w:themeColor="text1"/>
          <w:sz w:val="20"/>
          <w:szCs w:val="20"/>
        </w:rPr>
        <w:t xml:space="preserve">Le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</w:rPr>
        <w:t>revêtement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</w:rPr>
        <w:t>doit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</w:rPr>
        <w:t>porter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</w:rPr>
        <w:t>les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</w:rPr>
        <w:t>labels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</w:rPr>
        <w:t>qualité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</w:rPr>
        <w:t>suivants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</w:rPr>
        <w:t>pour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</w:rPr>
        <w:t>prouver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</w:rPr>
        <w:t>qu‘il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</w:rPr>
        <w:t>satisfait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</w:rPr>
        <w:t>aux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</w:rPr>
        <w:t>caractéristiques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</w:rPr>
        <w:t>requises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</w:rPr>
        <w:t xml:space="preserve"> en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</w:rPr>
        <w:t>matière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</w:rPr>
        <w:t>d‘environnement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</w:rPr>
        <w:t xml:space="preserve"> et de </w:t>
      </w:r>
      <w:proofErr w:type="spellStart"/>
      <w:proofErr w:type="gramStart"/>
      <w:r w:rsidRPr="002E4417">
        <w:rPr>
          <w:rFonts w:eastAsia="Arial" w:cs="Arial"/>
          <w:color w:val="000000" w:themeColor="text1"/>
          <w:sz w:val="20"/>
          <w:szCs w:val="20"/>
        </w:rPr>
        <w:t>durabilité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</w:rPr>
        <w:t xml:space="preserve"> :</w:t>
      </w:r>
      <w:proofErr w:type="gramEnd"/>
    </w:p>
    <w:p w14:paraId="34CBB41A" w14:textId="77777777" w:rsidR="004A5956" w:rsidRPr="002E4417" w:rsidRDefault="004A5956" w:rsidP="00F060C5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Ange bleu (DE-UZ 120).</w:t>
      </w:r>
    </w:p>
    <w:p w14:paraId="05C90AA3" w14:textId="5A268651" w:rsidR="004A5956" w:rsidRPr="002E4417" w:rsidRDefault="00127BAD" w:rsidP="00F060C5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contenir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10% de caoutchouc naturel.</w:t>
      </w:r>
      <w:r w:rsidR="004A5956"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4A5956" w:rsidRPr="002E4417">
        <w:rPr>
          <w:rFonts w:eastAsia="Arial" w:cs="Arial"/>
          <w:color w:val="000000" w:themeColor="text1"/>
          <w:sz w:val="20"/>
          <w:szCs w:val="20"/>
          <w:lang w:val="en-US"/>
        </w:rPr>
        <w:t>Celui</w:t>
      </w:r>
      <w:proofErr w:type="spellEnd"/>
      <w:r w:rsidR="004A5956"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-ci doit </w:t>
      </w:r>
      <w:proofErr w:type="spellStart"/>
      <w:r w:rsidR="004A5956" w:rsidRPr="002E4417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="004A5956"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4A5956" w:rsidRPr="002E4417">
        <w:rPr>
          <w:rFonts w:eastAsia="Arial" w:cs="Arial"/>
          <w:color w:val="000000" w:themeColor="text1"/>
          <w:sz w:val="20"/>
          <w:szCs w:val="20"/>
          <w:lang w:val="en-US"/>
        </w:rPr>
        <w:t>certifié</w:t>
      </w:r>
      <w:proofErr w:type="spellEnd"/>
      <w:r w:rsidR="004A5956"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PEFC.</w:t>
      </w:r>
    </w:p>
    <w:p w14:paraId="0CA9C3BE" w14:textId="77777777" w:rsidR="004A5956" w:rsidRPr="002E4417" w:rsidRDefault="004A5956" w:rsidP="00F060C5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Minergie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-</w:t>
      </w:r>
      <w:proofErr w:type="gram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Eco :</w:t>
      </w:r>
      <w:proofErr w:type="gram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eco2</w:t>
      </w:r>
    </w:p>
    <w:p w14:paraId="0E04027E" w14:textId="4BAA84DB" w:rsidR="00592C3A" w:rsidRPr="002E4417" w:rsidRDefault="004A5956" w:rsidP="004A5956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proofErr w:type="gram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autres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labels de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acceptés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s‘ils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27292C" w:rsidRPr="002E4417">
        <w:rPr>
          <w:rFonts w:eastAsia="Arial" w:cs="Arial"/>
          <w:color w:val="000000" w:themeColor="text1"/>
          <w:sz w:val="20"/>
          <w:szCs w:val="20"/>
          <w:lang w:val="fr-FR"/>
        </w:rPr>
        <w:t xml:space="preserve">proposent </w:t>
      </w:r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des exigences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équivalentes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au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. Si, pour des raisons qui ne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lui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imputables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proofErr w:type="gram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n‘</w:t>
      </w:r>
      <w:proofErr w:type="gram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mesure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d‘obtenir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labels de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dans le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délai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imparti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la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soumission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offres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d‘autres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preuves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appropriées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permettant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les exigences du label de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remplies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seront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acceptées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4C303615" w14:textId="5A8F039A" w:rsidR="00592C3A" w:rsidRPr="002E4417" w:rsidRDefault="00592C3A" w:rsidP="00592C3A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A8FCDD3" w14:textId="77777777" w:rsidR="00127BAD" w:rsidRPr="002E4417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Les exigences techniques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moyennes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valeurs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essai de la production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cours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)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doivent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respectées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justifiées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</w:p>
    <w:p w14:paraId="19D7D339" w14:textId="77777777" w:rsidR="00127BAD" w:rsidRPr="002E4417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2E4417">
        <w:rPr>
          <w:rFonts w:eastAsia="Arial" w:cs="Arial"/>
          <w:color w:val="000000" w:themeColor="text1"/>
          <w:sz w:val="20"/>
          <w:szCs w:val="20"/>
        </w:rPr>
        <w:t>Comportement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</w:rPr>
        <w:t xml:space="preserve"> au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</w:rPr>
        <w:t>feu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</w:rPr>
        <w:t xml:space="preserve"> EN 13501-</w:t>
      </w:r>
      <w:proofErr w:type="gramStart"/>
      <w:r w:rsidRPr="002E4417">
        <w:rPr>
          <w:rFonts w:eastAsia="Arial" w:cs="Arial"/>
          <w:color w:val="000000" w:themeColor="text1"/>
          <w:sz w:val="20"/>
          <w:szCs w:val="20"/>
        </w:rPr>
        <w:t>1 :</w:t>
      </w:r>
      <w:proofErr w:type="gramEnd"/>
      <w:r w:rsidRPr="002E4417">
        <w:rPr>
          <w:rFonts w:eastAsia="Arial" w:cs="Arial"/>
          <w:color w:val="000000" w:themeColor="text1"/>
          <w:sz w:val="20"/>
          <w:szCs w:val="20"/>
        </w:rPr>
        <w:t xml:space="preserve"> Bfl-s1,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</w:rPr>
        <w:t>collé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</w:rPr>
        <w:t>sur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</w:rPr>
        <w:t>un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</w:rPr>
        <w:t xml:space="preserve"> support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</w:rPr>
        <w:t>minéral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</w:rPr>
        <w:t>.</w:t>
      </w:r>
    </w:p>
    <w:p w14:paraId="07CEF4B2" w14:textId="675673CD" w:rsidR="00127BAD" w:rsidRPr="002E4417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2E4417">
        <w:rPr>
          <w:rFonts w:eastAsia="Arial" w:cs="Arial"/>
          <w:color w:val="000000" w:themeColor="text1"/>
          <w:sz w:val="20"/>
          <w:szCs w:val="20"/>
        </w:rPr>
        <w:t>Inoffensif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</w:rPr>
        <w:t xml:space="preserve"> du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</w:rPr>
        <w:t>point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</w:rPr>
        <w:t xml:space="preserve"> de vue de la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</w:rPr>
        <w:t>toxicité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="00980824" w:rsidRPr="002E4417">
        <w:rPr>
          <w:rFonts w:eastAsia="Arial" w:cs="Arial"/>
          <w:color w:val="000000" w:themeColor="text1"/>
          <w:sz w:val="20"/>
          <w:szCs w:val="20"/>
          <w:lang w:val="fr-FR"/>
        </w:rPr>
        <w:t xml:space="preserve">des gaz d’incendie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</w:rPr>
        <w:t xml:space="preserve"> la norme DIN 53436.</w:t>
      </w:r>
    </w:p>
    <w:p w14:paraId="298E12FA" w14:textId="77777777" w:rsidR="00127BAD" w:rsidRPr="002E4417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2E4417">
        <w:rPr>
          <w:rFonts w:eastAsia="Arial" w:cs="Arial"/>
          <w:color w:val="000000" w:themeColor="text1"/>
          <w:sz w:val="20"/>
          <w:szCs w:val="20"/>
        </w:rPr>
        <w:t>Exempt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</w:rPr>
        <w:t>polymères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</w:rPr>
        <w:t>contenant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</w:rPr>
        <w:t xml:space="preserve"> du chlore et de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</w:rPr>
        <w:t>parfums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</w:rPr>
        <w:t>potentiellement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</w:rPr>
        <w:t>allergènes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</w:rPr>
        <w:t>.</w:t>
      </w:r>
    </w:p>
    <w:p w14:paraId="4A7AD125" w14:textId="77777777" w:rsidR="00127BAD" w:rsidRPr="002E4417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électrostatique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lors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de la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marche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1815 :</w:t>
      </w:r>
      <w:proofErr w:type="gram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antistatique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, charge &lt; 2 kV.</w:t>
      </w:r>
    </w:p>
    <w:p w14:paraId="64B6477D" w14:textId="36E77525" w:rsidR="00127BAD" w:rsidRPr="002E4417" w:rsidRDefault="00774307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2E4417">
        <w:rPr>
          <w:rFonts w:eastAsia="Arial" w:cs="Arial"/>
          <w:color w:val="000000" w:themeColor="text1"/>
          <w:sz w:val="20"/>
          <w:szCs w:val="20"/>
          <w:lang w:val="fr-FR"/>
        </w:rPr>
        <w:t xml:space="preserve">Résistance à l’usure </w:t>
      </w:r>
      <w:proofErr w:type="spellStart"/>
      <w:r w:rsidR="00127BAD" w:rsidRPr="002E4417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127BAD"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4649, </w:t>
      </w:r>
      <w:proofErr w:type="spellStart"/>
      <w:r w:rsidR="00127BAD" w:rsidRPr="002E4417">
        <w:rPr>
          <w:rFonts w:eastAsia="Arial" w:cs="Arial"/>
          <w:color w:val="000000" w:themeColor="text1"/>
          <w:sz w:val="20"/>
          <w:szCs w:val="20"/>
          <w:lang w:val="en-US"/>
        </w:rPr>
        <w:t>perte</w:t>
      </w:r>
      <w:proofErr w:type="spellEnd"/>
      <w:r w:rsidR="00127BAD"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de volume </w:t>
      </w:r>
      <w:proofErr w:type="spellStart"/>
      <w:r w:rsidR="00127BAD" w:rsidRPr="002E4417">
        <w:rPr>
          <w:rFonts w:eastAsia="Arial" w:cs="Arial"/>
          <w:color w:val="000000" w:themeColor="text1"/>
          <w:sz w:val="20"/>
          <w:szCs w:val="20"/>
          <w:lang w:val="en-US"/>
        </w:rPr>
        <w:t>moyenne</w:t>
      </w:r>
      <w:proofErr w:type="spellEnd"/>
      <w:r w:rsidR="00127BAD"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127BAD" w:rsidRPr="002E4417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="00127BAD"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charge de 5 N : 150 mm³.</w:t>
      </w:r>
    </w:p>
    <w:p w14:paraId="3FE17874" w14:textId="61076E38" w:rsidR="00127BAD" w:rsidRPr="002E4417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r w:rsidR="00BE368D" w:rsidRPr="002E4417">
        <w:rPr>
          <w:rFonts w:eastAsia="Arial" w:cs="Arial"/>
          <w:color w:val="000000" w:themeColor="text1"/>
          <w:sz w:val="20"/>
          <w:szCs w:val="20"/>
          <w:lang w:val="fr-FR"/>
        </w:rPr>
        <w:t xml:space="preserve">de résistance au glissement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16165 :</w:t>
      </w:r>
      <w:proofErr w:type="gram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R9</w:t>
      </w:r>
    </w:p>
    <w:p w14:paraId="47D6BF26" w14:textId="77777777" w:rsidR="00127BAD" w:rsidRPr="002E4417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le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règlement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9729 du </w:t>
      </w:r>
      <w:proofErr w:type="spellStart"/>
      <w:proofErr w:type="gram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bpa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GS2</w:t>
      </w:r>
    </w:p>
    <w:p w14:paraId="146FF9D0" w14:textId="77777777" w:rsidR="00127BAD" w:rsidRPr="002E4417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2E4417">
        <w:rPr>
          <w:rFonts w:eastAsia="Arial" w:cs="Arial"/>
          <w:color w:val="000000" w:themeColor="text1"/>
          <w:sz w:val="20"/>
          <w:szCs w:val="20"/>
        </w:rPr>
        <w:t>Convient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</w:rPr>
        <w:t>pour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</w:rPr>
        <w:t xml:space="preserve"> le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</w:rPr>
        <w:t>chauffage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</w:rPr>
        <w:t xml:space="preserve"> au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</w:rPr>
        <w:t>sol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</w:rPr>
        <w:t xml:space="preserve"> EN 1264-2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</w:rPr>
        <w:t>jusqu‘à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</w:rPr>
        <w:t xml:space="preserve"> 35° C max.</w:t>
      </w:r>
    </w:p>
    <w:p w14:paraId="26CF4E58" w14:textId="7408E0EA" w:rsidR="00127BAD" w:rsidRPr="002E4417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2E4417">
        <w:rPr>
          <w:rFonts w:eastAsia="Arial" w:cs="Arial"/>
          <w:color w:val="000000" w:themeColor="text1"/>
          <w:sz w:val="20"/>
          <w:szCs w:val="20"/>
        </w:rPr>
        <w:t>Épaisseur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</w:rPr>
        <w:t xml:space="preserve"> de </w:t>
      </w:r>
      <w:r w:rsidR="00E22645" w:rsidRPr="002E4417">
        <w:rPr>
          <w:rFonts w:eastAsia="Arial" w:cs="Arial"/>
          <w:color w:val="000000" w:themeColor="text1"/>
          <w:sz w:val="20"/>
          <w:szCs w:val="20"/>
        </w:rPr>
        <w:t>3</w:t>
      </w:r>
      <w:r w:rsidRPr="002E4417">
        <w:rPr>
          <w:rFonts w:eastAsia="Arial" w:cs="Arial"/>
          <w:color w:val="000000" w:themeColor="text1"/>
          <w:sz w:val="20"/>
          <w:szCs w:val="20"/>
        </w:rPr>
        <w:t>,0 mm</w:t>
      </w:r>
    </w:p>
    <w:p w14:paraId="79FD5F21" w14:textId="0C7262D1" w:rsidR="00127BAD" w:rsidRPr="002E4417" w:rsidRDefault="00434D79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2E4417">
        <w:rPr>
          <w:rFonts w:eastAsia="Arial" w:cs="Arial"/>
          <w:color w:val="000000" w:themeColor="text1"/>
          <w:sz w:val="20"/>
          <w:szCs w:val="20"/>
          <w:lang w:val="fr-FR"/>
        </w:rPr>
        <w:t xml:space="preserve">Amélioration phonique aux </w:t>
      </w:r>
      <w:r w:rsidR="00127BAD"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bruits </w:t>
      </w:r>
      <w:proofErr w:type="spellStart"/>
      <w:r w:rsidR="00127BAD" w:rsidRPr="002E4417">
        <w:rPr>
          <w:rFonts w:eastAsia="Arial" w:cs="Arial"/>
          <w:color w:val="000000" w:themeColor="text1"/>
          <w:sz w:val="20"/>
          <w:szCs w:val="20"/>
          <w:lang w:val="en-US"/>
        </w:rPr>
        <w:t>d‘impact</w:t>
      </w:r>
      <w:proofErr w:type="spellEnd"/>
      <w:r w:rsidR="00127BAD"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127BAD" w:rsidRPr="002E4417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127BAD"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10140-3 : </w:t>
      </w:r>
      <w:r w:rsidR="00E22645" w:rsidRPr="002E4417">
        <w:rPr>
          <w:rFonts w:eastAsia="Arial" w:cs="Arial"/>
          <w:color w:val="000000" w:themeColor="text1"/>
          <w:sz w:val="20"/>
          <w:szCs w:val="20"/>
          <w:lang w:val="en-US"/>
        </w:rPr>
        <w:t>8</w:t>
      </w:r>
      <w:r w:rsidR="00127BAD"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dB</w:t>
      </w:r>
    </w:p>
    <w:p w14:paraId="08377B0A" w14:textId="77777777" w:rsidR="00127BAD" w:rsidRPr="002E4417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38EAE0B1" w14:textId="46D5124F" w:rsidR="00127BAD" w:rsidRPr="002E4417" w:rsidRDefault="00127BAD" w:rsidP="005D173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répondre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exigences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de surfaces (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/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entretien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) et de </w:t>
      </w:r>
      <w:proofErr w:type="gram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design :</w:t>
      </w:r>
      <w:proofErr w:type="gram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Afin de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garantir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la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rentabilité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du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à installer pendant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sa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durée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d‘utilisation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, un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système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d‘entretien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 </w:t>
      </w:r>
      <w:r w:rsidR="00ED0C09" w:rsidRPr="002E4417">
        <w:rPr>
          <w:rFonts w:eastAsia="Arial" w:cs="Arial"/>
          <w:color w:val="000000" w:themeColor="text1"/>
          <w:sz w:val="20"/>
          <w:szCs w:val="20"/>
          <w:lang w:val="fr-FR"/>
        </w:rPr>
        <w:t xml:space="preserve">protection </w:t>
      </w:r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de surface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prescrit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des raisons de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coûts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d‘environnement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proposé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donc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disposer </w:t>
      </w:r>
      <w:proofErr w:type="spellStart"/>
      <w:proofErr w:type="gram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surface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suffisamment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étanche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, fermée et facile à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nettoyer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qu‘une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ED0C09" w:rsidRPr="002E4417">
        <w:rPr>
          <w:rFonts w:eastAsia="Arial" w:cs="Arial"/>
          <w:color w:val="000000" w:themeColor="text1"/>
          <w:sz w:val="20"/>
          <w:szCs w:val="20"/>
          <w:lang w:val="fr-FR"/>
        </w:rPr>
        <w:t xml:space="preserve">protection </w:t>
      </w:r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de surface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, appliqué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usine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ultérieurement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place, ne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soit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nécessaire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 fabricant du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garantit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cette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propriété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pendant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la durée de vie. </w:t>
      </w:r>
      <w:r w:rsidR="005D173D" w:rsidRPr="005D173D">
        <w:rPr>
          <w:rFonts w:eastAsia="Arial" w:cs="Arial"/>
          <w:color w:val="000000" w:themeColor="text1"/>
          <w:sz w:val="20"/>
          <w:szCs w:val="20"/>
          <w:lang w:val="en-US"/>
        </w:rPr>
        <w:t xml:space="preserve">Sur </w:t>
      </w:r>
      <w:proofErr w:type="spellStart"/>
      <w:r w:rsidR="005D173D" w:rsidRPr="005D173D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="005D173D" w:rsidRPr="005D173D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fabricant </w:t>
      </w:r>
      <w:proofErr w:type="spellStart"/>
      <w:r w:rsidR="005D173D" w:rsidRPr="005D173D">
        <w:rPr>
          <w:rFonts w:eastAsia="Arial" w:cs="Arial"/>
          <w:color w:val="000000" w:themeColor="text1"/>
          <w:sz w:val="20"/>
          <w:szCs w:val="20"/>
          <w:lang w:val="en-US"/>
        </w:rPr>
        <w:t>peut</w:t>
      </w:r>
      <w:proofErr w:type="spellEnd"/>
      <w:r w:rsidR="005D173D" w:rsidRPr="005D173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5D173D" w:rsidRPr="005D173D">
        <w:rPr>
          <w:rFonts w:eastAsia="Arial" w:cs="Arial"/>
          <w:color w:val="000000" w:themeColor="text1"/>
          <w:sz w:val="20"/>
          <w:szCs w:val="20"/>
          <w:lang w:val="en-US"/>
        </w:rPr>
        <w:t>fournir</w:t>
      </w:r>
      <w:proofErr w:type="spellEnd"/>
      <w:r w:rsidR="005D173D" w:rsidRPr="005D173D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="005D173D" w:rsidRPr="005D173D">
        <w:rPr>
          <w:rFonts w:eastAsia="Arial" w:cs="Arial"/>
          <w:color w:val="000000" w:themeColor="text1"/>
          <w:sz w:val="20"/>
          <w:szCs w:val="20"/>
          <w:lang w:val="en-US"/>
        </w:rPr>
        <w:t>références</w:t>
      </w:r>
      <w:proofErr w:type="spellEnd"/>
      <w:r w:rsidR="005D173D" w:rsidRPr="005D173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5D173D" w:rsidRPr="005D173D">
        <w:rPr>
          <w:rFonts w:eastAsia="Arial" w:cs="Arial"/>
          <w:color w:val="000000" w:themeColor="text1"/>
          <w:sz w:val="20"/>
          <w:szCs w:val="20"/>
          <w:lang w:val="en-US"/>
        </w:rPr>
        <w:t>similaires</w:t>
      </w:r>
      <w:proofErr w:type="spellEnd"/>
      <w:r w:rsidR="005D173D" w:rsidRPr="005D173D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5D173D" w:rsidRPr="005D173D">
        <w:rPr>
          <w:rFonts w:eastAsia="Arial" w:cs="Arial"/>
          <w:color w:val="000000" w:themeColor="text1"/>
          <w:sz w:val="20"/>
          <w:szCs w:val="20"/>
          <w:lang w:val="en-US"/>
        </w:rPr>
        <w:t>ce</w:t>
      </w:r>
      <w:proofErr w:type="spellEnd"/>
      <w:r w:rsidR="005D173D" w:rsidRPr="005D173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5D173D" w:rsidRPr="005D173D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="005D173D" w:rsidRPr="005D173D">
        <w:rPr>
          <w:rFonts w:eastAsia="Arial" w:cs="Arial"/>
          <w:color w:val="000000" w:themeColor="text1"/>
          <w:sz w:val="20"/>
          <w:szCs w:val="20"/>
          <w:lang w:val="en-US"/>
        </w:rPr>
        <w:t xml:space="preserve">. La durée de vie technique </w:t>
      </w:r>
      <w:proofErr w:type="spellStart"/>
      <w:r w:rsidR="005D173D" w:rsidRPr="005D173D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5D173D" w:rsidRPr="005D173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5D173D" w:rsidRPr="005D173D">
        <w:rPr>
          <w:rFonts w:eastAsia="Arial" w:cs="Arial"/>
          <w:color w:val="000000" w:themeColor="text1"/>
          <w:sz w:val="20"/>
          <w:szCs w:val="20"/>
          <w:lang w:val="en-US"/>
        </w:rPr>
        <w:t>l'EPD</w:t>
      </w:r>
      <w:proofErr w:type="spellEnd"/>
      <w:r w:rsidR="005D173D" w:rsidRPr="005D173D">
        <w:rPr>
          <w:rFonts w:eastAsia="Arial" w:cs="Arial"/>
          <w:color w:val="000000" w:themeColor="text1"/>
          <w:sz w:val="20"/>
          <w:szCs w:val="20"/>
          <w:lang w:val="en-US"/>
        </w:rPr>
        <w:t xml:space="preserve"> (ISO 14025) </w:t>
      </w:r>
      <w:proofErr w:type="spellStart"/>
      <w:r w:rsidR="005D173D" w:rsidRPr="005D173D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="005D173D" w:rsidRPr="005D173D">
        <w:rPr>
          <w:rFonts w:eastAsia="Arial" w:cs="Arial"/>
          <w:color w:val="000000" w:themeColor="text1"/>
          <w:sz w:val="20"/>
          <w:szCs w:val="20"/>
          <w:lang w:val="en-US"/>
        </w:rPr>
        <w:t xml:space="preserve"> de 40 ans.</w:t>
      </w:r>
    </w:p>
    <w:p w14:paraId="25BAA744" w14:textId="77777777" w:rsidR="00127BAD" w:rsidRPr="002E4417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04AFA1B1" w14:textId="3B3FD185" w:rsidR="00127BAD" w:rsidRPr="002E4417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2E4417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 xml:space="preserve">Design de la </w:t>
      </w:r>
      <w:r w:rsidR="00742621" w:rsidRPr="002E4417">
        <w:rPr>
          <w:rFonts w:eastAsia="Arial" w:cs="Arial"/>
          <w:color w:val="000000" w:themeColor="text1"/>
          <w:sz w:val="20"/>
          <w:szCs w:val="20"/>
          <w:u w:val="single"/>
          <w:lang w:val="fr-FR"/>
        </w:rPr>
        <w:t>conception</w:t>
      </w:r>
      <w:r w:rsidRPr="002E4417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>:</w:t>
      </w:r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surface plane et mate sans structuration.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caoutchouc avec des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granulés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de couleurs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marbrées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changeantes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assorties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à la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teinte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de base avec un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contraste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minimal.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Saupoudrage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de trois couleurs de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granulés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avec un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contraste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marqué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rapport au ton de base. Couleur au choix dans la gamme standard.</w:t>
      </w:r>
    </w:p>
    <w:p w14:paraId="60DAA970" w14:textId="4B0276EF" w:rsidR="00127BAD" w:rsidRPr="002E4417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posé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</w:t>
      </w:r>
      <w:r w:rsidR="00877254" w:rsidRPr="002E4417">
        <w:rPr>
          <w:rFonts w:eastAsia="Arial" w:cs="Arial"/>
          <w:color w:val="000000" w:themeColor="text1"/>
          <w:sz w:val="20"/>
          <w:szCs w:val="20"/>
          <w:lang w:val="fr-FR"/>
        </w:rPr>
        <w:t xml:space="preserve"> traitement des</w:t>
      </w:r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joints.</w:t>
      </w:r>
    </w:p>
    <w:p w14:paraId="3FA318FC" w14:textId="3A8624B0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proofErr w:type="gramStart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Lés</w:t>
      </w:r>
      <w:proofErr w:type="spell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~ 1,22 m x 1</w:t>
      </w:r>
      <w:r w:rsidR="00E22645" w:rsidRPr="002E4417">
        <w:rPr>
          <w:rFonts w:eastAsia="Arial" w:cs="Arial"/>
          <w:color w:val="000000" w:themeColor="text1"/>
          <w:sz w:val="20"/>
          <w:szCs w:val="20"/>
          <w:lang w:val="en-US"/>
        </w:rPr>
        <w:t>2</w:t>
      </w:r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 xml:space="preserve"> m / </w:t>
      </w:r>
      <w:r w:rsidR="00C212E0" w:rsidRPr="002E4417">
        <w:rPr>
          <w:rFonts w:eastAsia="Arial" w:cs="Arial"/>
          <w:color w:val="000000" w:themeColor="text1"/>
          <w:sz w:val="20"/>
          <w:szCs w:val="20"/>
          <w:lang w:val="fr-FR"/>
        </w:rPr>
        <w:t>dalles</w:t>
      </w:r>
      <w:r w:rsidRPr="002E4417">
        <w:rPr>
          <w:rFonts w:eastAsia="Arial" w:cs="Arial"/>
          <w:color w:val="000000" w:themeColor="text1"/>
          <w:sz w:val="20"/>
          <w:szCs w:val="20"/>
          <w:lang w:val="en-US"/>
        </w:rPr>
        <w:t>: ~ 610 mm x 610 mm</w:t>
      </w:r>
    </w:p>
    <w:p w14:paraId="6F025994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8338165" w14:textId="77777777" w:rsidR="00127BAD" w:rsidRPr="00127BAD" w:rsidRDefault="00127BAD" w:rsidP="00127BAD">
      <w:pPr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>Type :</w:t>
      </w:r>
      <w:proofErr w:type="gramEnd"/>
    </w:p>
    <w:p w14:paraId="7AF7D8A1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13E89A2" w14:textId="68C96163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instrText xml:space="preserve"> 2048/0/'/........./' </w:instrTex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'.........'</w: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2732CA1E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inscrire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p w14:paraId="6280B890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7F355A14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Coller sur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la surface avec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colle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dispersion sans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solvant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conforme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la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norme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GEV-EMICODE EC 1 PLUS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norme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équivalente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faible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émission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recommandations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du fabricant.</w:t>
      </w:r>
    </w:p>
    <w:p w14:paraId="3CCDB571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3AB67369" w14:textId="77777777" w:rsidR="00127BAD" w:rsidRPr="00127BAD" w:rsidRDefault="00127BAD" w:rsidP="00127BAD">
      <w:pPr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>Type :</w:t>
      </w:r>
      <w:proofErr w:type="gramEnd"/>
    </w:p>
    <w:p w14:paraId="0476684D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D8C0DB1" w14:textId="3E958333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instrText xml:space="preserve"> 2048/0/'/........./' </w:instrTex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'.........'</w: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074C62B5" w14:textId="38F6A29E" w:rsidR="008A435F" w:rsidRPr="00127BAD" w:rsidRDefault="00127BAD" w:rsidP="00127BAD">
      <w:pPr>
        <w:rPr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inscrire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sectPr w:rsidR="008A435F" w:rsidRPr="00127BAD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A06C1" w14:textId="77777777" w:rsidR="005401ED" w:rsidRDefault="005401ED" w:rsidP="00860702">
      <w:r>
        <w:separator/>
      </w:r>
    </w:p>
  </w:endnote>
  <w:endnote w:type="continuationSeparator" w:id="0">
    <w:p w14:paraId="301C7DB1" w14:textId="77777777" w:rsidR="005401ED" w:rsidRDefault="005401ED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463CD" w14:textId="77777777" w:rsidR="005401ED" w:rsidRDefault="005401ED" w:rsidP="00860702">
      <w:r>
        <w:separator/>
      </w:r>
    </w:p>
  </w:footnote>
  <w:footnote w:type="continuationSeparator" w:id="0">
    <w:p w14:paraId="0A03E1E3" w14:textId="77777777" w:rsidR="005401ED" w:rsidRDefault="005401ED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7D7D2" w14:textId="55EBC311" w:rsidR="00860702" w:rsidRPr="00E00CC7" w:rsidRDefault="00E00CC7" w:rsidP="00860702">
    <w:pPr>
      <w:rPr>
        <w:b/>
        <w:bCs/>
        <w:color w:val="000000" w:themeColor="text1"/>
        <w:sz w:val="24"/>
      </w:rPr>
    </w:pPr>
    <w:proofErr w:type="spellStart"/>
    <w:r w:rsidRPr="00E00CC7">
      <w:rPr>
        <w:b/>
        <w:bCs/>
        <w:sz w:val="24"/>
      </w:rPr>
      <w:t>Revêtement</w:t>
    </w:r>
    <w:proofErr w:type="spellEnd"/>
    <w:r w:rsidRPr="00E00CC7">
      <w:rPr>
        <w:b/>
        <w:bCs/>
        <w:sz w:val="24"/>
      </w:rPr>
      <w:t xml:space="preserve"> de </w:t>
    </w:r>
    <w:proofErr w:type="spellStart"/>
    <w:r w:rsidRPr="00E00CC7">
      <w:rPr>
        <w:b/>
        <w:bCs/>
        <w:sz w:val="24"/>
      </w:rPr>
      <w:t>sol</w:t>
    </w:r>
    <w:proofErr w:type="spellEnd"/>
    <w:r w:rsidRPr="00E00CC7">
      <w:rPr>
        <w:b/>
        <w:bCs/>
        <w:sz w:val="24"/>
      </w:rPr>
      <w:t xml:space="preserve"> en </w:t>
    </w:r>
    <w:proofErr w:type="spellStart"/>
    <w:r w:rsidRPr="00E00CC7">
      <w:rPr>
        <w:b/>
        <w:bCs/>
        <w:sz w:val="24"/>
      </w:rPr>
      <w:t>caoutchouc</w:t>
    </w:r>
    <w:proofErr w:type="spellEnd"/>
    <w:r w:rsidR="00860702" w:rsidRPr="00E00CC7">
      <w:rPr>
        <w:b/>
        <w:bCs/>
        <w:noProof/>
        <w:sz w:val="24"/>
      </w:rPr>
      <w:drawing>
        <wp:anchor distT="0" distB="0" distL="114300" distR="114300" simplePos="0" relativeHeight="251658240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2F5E5E" w14:textId="698B92A5" w:rsidR="00860702" w:rsidRDefault="00E00F6E" w:rsidP="00860702">
    <w:pPr>
      <w:rPr>
        <w:b/>
        <w:color w:val="000000" w:themeColor="text1"/>
        <w:sz w:val="24"/>
      </w:rPr>
    </w:pPr>
    <w:r w:rsidRPr="0098466F">
      <w:rPr>
        <w:b/>
        <w:color w:val="000000" w:themeColor="text1"/>
        <w:sz w:val="24"/>
      </w:rPr>
      <w:t>nora</w:t>
    </w:r>
    <w:r>
      <w:rPr>
        <w:b/>
        <w:color w:val="000000" w:themeColor="text1"/>
        <w:sz w:val="24"/>
      </w:rPr>
      <w:t>plan</w:t>
    </w:r>
    <w:r w:rsidRPr="0098466F">
      <w:rPr>
        <w:b/>
        <w:color w:val="000000" w:themeColor="text1"/>
        <w:sz w:val="24"/>
        <w:vertAlign w:val="superscript"/>
      </w:rPr>
      <w:t>®</w:t>
    </w:r>
    <w:r w:rsidRPr="0098466F">
      <w:rPr>
        <w:b/>
        <w:color w:val="000000" w:themeColor="text1"/>
        <w:sz w:val="24"/>
      </w:rPr>
      <w:t xml:space="preserve"> </w:t>
    </w:r>
    <w:r>
      <w:rPr>
        <w:b/>
        <w:color w:val="000000" w:themeColor="text1"/>
        <w:sz w:val="24"/>
      </w:rPr>
      <w:t>913</w:t>
    </w:r>
    <w:r w:rsidR="00B501CE">
      <w:rPr>
        <w:b/>
        <w:color w:val="000000" w:themeColor="text1"/>
        <w:sz w:val="24"/>
      </w:rPr>
      <w:t xml:space="preserve">, Design noraplan </w:t>
    </w:r>
    <w:proofErr w:type="spellStart"/>
    <w:r w:rsidR="00B501CE">
      <w:rPr>
        <w:b/>
        <w:color w:val="000000" w:themeColor="text1"/>
        <w:sz w:val="24"/>
      </w:rPr>
      <w:t>signa</w:t>
    </w:r>
    <w:proofErr w:type="spellEnd"/>
  </w:p>
  <w:p w14:paraId="528B338E" w14:textId="63C69774" w:rsidR="00860702" w:rsidRDefault="0086070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63B33C1"/>
    <w:multiLevelType w:val="hybridMultilevel"/>
    <w:tmpl w:val="C1C89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2"/>
  </w:num>
  <w:num w:numId="2" w16cid:durableId="1004866457">
    <w:abstractNumId w:val="3"/>
  </w:num>
  <w:num w:numId="3" w16cid:durableId="874393989">
    <w:abstractNumId w:val="0"/>
  </w:num>
  <w:num w:numId="4" w16cid:durableId="1559121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127BAD"/>
    <w:rsid w:val="0027292C"/>
    <w:rsid w:val="002E21A9"/>
    <w:rsid w:val="002E4417"/>
    <w:rsid w:val="00383548"/>
    <w:rsid w:val="003D0E1D"/>
    <w:rsid w:val="003E2A51"/>
    <w:rsid w:val="00434D79"/>
    <w:rsid w:val="004427A3"/>
    <w:rsid w:val="004A5956"/>
    <w:rsid w:val="005401ED"/>
    <w:rsid w:val="00592C3A"/>
    <w:rsid w:val="005C1411"/>
    <w:rsid w:val="005D173D"/>
    <w:rsid w:val="00626B49"/>
    <w:rsid w:val="00655C1A"/>
    <w:rsid w:val="0069404F"/>
    <w:rsid w:val="00712594"/>
    <w:rsid w:val="00742621"/>
    <w:rsid w:val="0074665E"/>
    <w:rsid w:val="00774307"/>
    <w:rsid w:val="00822EC0"/>
    <w:rsid w:val="00860702"/>
    <w:rsid w:val="00877254"/>
    <w:rsid w:val="008A435F"/>
    <w:rsid w:val="009344A5"/>
    <w:rsid w:val="00980824"/>
    <w:rsid w:val="00AF004A"/>
    <w:rsid w:val="00B501CE"/>
    <w:rsid w:val="00B50994"/>
    <w:rsid w:val="00BA1838"/>
    <w:rsid w:val="00BE368D"/>
    <w:rsid w:val="00C212E0"/>
    <w:rsid w:val="00D060BA"/>
    <w:rsid w:val="00D6188E"/>
    <w:rsid w:val="00E00CC7"/>
    <w:rsid w:val="00E00F6E"/>
    <w:rsid w:val="00E22645"/>
    <w:rsid w:val="00ED0C09"/>
    <w:rsid w:val="00F060C5"/>
    <w:rsid w:val="00F57D38"/>
    <w:rsid w:val="00F6114A"/>
    <w:rsid w:val="00F637F1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0F7822-12E3-4D55-8379-823876673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25334-1400-4e2b-b3de-8724eef7a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538C7-5C45-44A3-BCA8-527E6712FE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15</cp:revision>
  <dcterms:created xsi:type="dcterms:W3CDTF">2024-06-12T12:59:00Z</dcterms:created>
  <dcterms:modified xsi:type="dcterms:W3CDTF">2024-07-24T12:06:00Z</dcterms:modified>
</cp:coreProperties>
</file>