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7D6D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  <w:proofErr w:type="spellStart"/>
      <w:r w:rsidRPr="009576C6">
        <w:rPr>
          <w:rFonts w:cs="Arial"/>
          <w:color w:val="000000" w:themeColor="text1"/>
          <w:sz w:val="20"/>
          <w:lang w:val="en-US"/>
        </w:rPr>
        <w:t>Fourniture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et pose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d'accessoires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en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caoutchouc. </w:t>
      </w:r>
    </w:p>
    <w:p w14:paraId="7E147A76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</w:p>
    <w:p w14:paraId="72AB0616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  <w:proofErr w:type="spellStart"/>
      <w:r w:rsidRPr="009576C6">
        <w:rPr>
          <w:rFonts w:cs="Arial"/>
          <w:color w:val="000000" w:themeColor="text1"/>
          <w:sz w:val="20"/>
          <w:lang w:val="en-US"/>
        </w:rPr>
        <w:t>Faible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émission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, exempt de PVC, de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plastifiants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à base de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phtalates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, de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polymères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chlorés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et de parfums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potentiellement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allergènes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>.</w:t>
      </w:r>
    </w:p>
    <w:p w14:paraId="261578B3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  <w:proofErr w:type="spellStart"/>
      <w:r w:rsidRPr="009576C6">
        <w:rPr>
          <w:rFonts w:cs="Arial"/>
          <w:color w:val="000000" w:themeColor="text1"/>
          <w:sz w:val="20"/>
          <w:lang w:val="en-US"/>
        </w:rPr>
        <w:t>Entièrement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recyclable.</w:t>
      </w:r>
    </w:p>
    <w:p w14:paraId="20C42480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  <w:r w:rsidRPr="009576C6">
        <w:rPr>
          <w:rFonts w:cs="Arial"/>
          <w:color w:val="000000" w:themeColor="text1"/>
          <w:sz w:val="20"/>
          <w:lang w:val="en-US"/>
        </w:rPr>
        <w:t xml:space="preserve">Aspect et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qualité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adaptés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aux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revêtements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de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sol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en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caoutchouc.</w:t>
      </w:r>
    </w:p>
    <w:p w14:paraId="1FB90231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</w:p>
    <w:p w14:paraId="1795D46A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  <w:r w:rsidRPr="009576C6">
        <w:rPr>
          <w:rFonts w:cs="Arial"/>
          <w:color w:val="000000" w:themeColor="text1"/>
          <w:sz w:val="20"/>
          <w:lang w:val="en-US"/>
        </w:rPr>
        <w:t xml:space="preserve">Hauteur 60 mm,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épaisseur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2,8 mm</w:t>
      </w:r>
    </w:p>
    <w:p w14:paraId="6A02AC57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  <w:r w:rsidRPr="009576C6">
        <w:rPr>
          <w:rFonts w:cs="Arial"/>
          <w:color w:val="000000" w:themeColor="text1"/>
          <w:sz w:val="20"/>
          <w:lang w:val="en-US"/>
        </w:rPr>
        <w:t xml:space="preserve">Avec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lèvre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d'étanchéité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flexible pour un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raccordement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mural </w:t>
      </w:r>
      <w:proofErr w:type="gramStart"/>
      <w:r w:rsidRPr="009576C6">
        <w:rPr>
          <w:rFonts w:cs="Arial"/>
          <w:color w:val="000000" w:themeColor="text1"/>
          <w:sz w:val="20"/>
          <w:lang w:val="en-US"/>
        </w:rPr>
        <w:t>propre ;</w:t>
      </w:r>
      <w:proofErr w:type="gram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convient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également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aux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revêtements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de </w:t>
      </w:r>
      <w:proofErr w:type="spellStart"/>
      <w:r w:rsidRPr="009576C6">
        <w:rPr>
          <w:rFonts w:cs="Arial"/>
          <w:color w:val="000000" w:themeColor="text1"/>
          <w:sz w:val="20"/>
          <w:lang w:val="en-US"/>
        </w:rPr>
        <w:t>sol</w:t>
      </w:r>
      <w:proofErr w:type="spellEnd"/>
      <w:r w:rsidRPr="009576C6">
        <w:rPr>
          <w:rFonts w:cs="Arial"/>
          <w:color w:val="000000" w:themeColor="text1"/>
          <w:sz w:val="20"/>
          <w:lang w:val="en-US"/>
        </w:rPr>
        <w:t xml:space="preserve"> avec surface à picots.</w:t>
      </w:r>
    </w:p>
    <w:p w14:paraId="039A6A8A" w14:textId="77777777" w:rsidR="009576C6" w:rsidRPr="009576C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</w:p>
    <w:p w14:paraId="49A479D0" w14:textId="55F5D6F2" w:rsidR="00A619E6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576C6">
        <w:rPr>
          <w:rFonts w:cs="Arial"/>
          <w:color w:val="000000" w:themeColor="text1"/>
          <w:sz w:val="20"/>
        </w:rPr>
        <w:t xml:space="preserve">Couleur au </w:t>
      </w:r>
      <w:proofErr w:type="spellStart"/>
      <w:r w:rsidRPr="009576C6">
        <w:rPr>
          <w:rFonts w:cs="Arial"/>
          <w:color w:val="000000" w:themeColor="text1"/>
          <w:sz w:val="20"/>
        </w:rPr>
        <w:t>choix</w:t>
      </w:r>
      <w:proofErr w:type="spellEnd"/>
      <w:r w:rsidRPr="009576C6">
        <w:rPr>
          <w:rFonts w:cs="Arial"/>
          <w:color w:val="000000" w:themeColor="text1"/>
          <w:sz w:val="20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</w:rPr>
        <w:t>dans</w:t>
      </w:r>
      <w:proofErr w:type="spellEnd"/>
      <w:r w:rsidRPr="009576C6">
        <w:rPr>
          <w:rFonts w:cs="Arial"/>
          <w:color w:val="000000" w:themeColor="text1"/>
          <w:sz w:val="20"/>
        </w:rPr>
        <w:t xml:space="preserve"> le </w:t>
      </w:r>
      <w:proofErr w:type="spellStart"/>
      <w:r w:rsidRPr="009576C6">
        <w:rPr>
          <w:rFonts w:cs="Arial"/>
          <w:color w:val="000000" w:themeColor="text1"/>
          <w:sz w:val="20"/>
        </w:rPr>
        <w:t>programme</w:t>
      </w:r>
      <w:proofErr w:type="spellEnd"/>
      <w:r w:rsidRPr="009576C6">
        <w:rPr>
          <w:rFonts w:cs="Arial"/>
          <w:color w:val="000000" w:themeColor="text1"/>
          <w:sz w:val="20"/>
        </w:rPr>
        <w:t xml:space="preserve"> </w:t>
      </w:r>
      <w:proofErr w:type="spellStart"/>
      <w:r w:rsidRPr="009576C6">
        <w:rPr>
          <w:rFonts w:cs="Arial"/>
          <w:color w:val="000000" w:themeColor="text1"/>
          <w:sz w:val="20"/>
        </w:rPr>
        <w:t>standard</w:t>
      </w:r>
      <w:proofErr w:type="spellEnd"/>
      <w:r w:rsidRPr="009576C6">
        <w:rPr>
          <w:rFonts w:cs="Arial"/>
          <w:color w:val="000000" w:themeColor="text1"/>
          <w:sz w:val="20"/>
        </w:rPr>
        <w:t xml:space="preserve"> des </w:t>
      </w:r>
      <w:proofErr w:type="spellStart"/>
      <w:r w:rsidRPr="009576C6">
        <w:rPr>
          <w:rFonts w:cs="Arial"/>
          <w:color w:val="000000" w:themeColor="text1"/>
          <w:sz w:val="20"/>
        </w:rPr>
        <w:t>profilés</w:t>
      </w:r>
      <w:proofErr w:type="spellEnd"/>
      <w:r w:rsidRPr="009576C6">
        <w:rPr>
          <w:rFonts w:cs="Arial"/>
          <w:color w:val="000000" w:themeColor="text1"/>
          <w:sz w:val="20"/>
        </w:rPr>
        <w:t>.</w:t>
      </w:r>
    </w:p>
    <w:p w14:paraId="17240F70" w14:textId="77777777" w:rsidR="009576C6" w:rsidRPr="0076422C" w:rsidRDefault="009576C6" w:rsidP="009576C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ADFFAE7" w14:textId="77777777" w:rsidR="006046FE" w:rsidRDefault="006046FE" w:rsidP="006046FE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</w:p>
    <w:p w14:paraId="27F584D5" w14:textId="5D719EA5" w:rsidR="006046FE" w:rsidRPr="00127BAD" w:rsidRDefault="006046FE" w:rsidP="006046FE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10F5B493" w14:textId="77777777" w:rsidR="006046FE" w:rsidRPr="00127BAD" w:rsidRDefault="006046FE" w:rsidP="006046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D1D3309" w14:textId="77777777" w:rsidR="006046FE" w:rsidRPr="00127BAD" w:rsidRDefault="006046FE" w:rsidP="006046FE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43BACA0" w14:textId="77777777" w:rsidR="006046FE" w:rsidRPr="00127BAD" w:rsidRDefault="006046FE" w:rsidP="006046FE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1F60BF4A" w14:textId="77777777" w:rsidR="00A619E6" w:rsidRPr="006046FE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</w:p>
    <w:p w14:paraId="1034A03D" w14:textId="79D0C22F" w:rsidR="00A619E6" w:rsidRDefault="006277ED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  <w:r w:rsidRPr="006277ED">
        <w:rPr>
          <w:rFonts w:cs="Arial"/>
          <w:color w:val="000000" w:themeColor="text1"/>
          <w:sz w:val="20"/>
          <w:lang w:val="en-US"/>
        </w:rPr>
        <w:t xml:space="preserve">collage </w:t>
      </w:r>
      <w:proofErr w:type="spellStart"/>
      <w:r w:rsidRPr="006277ED">
        <w:rPr>
          <w:rFonts w:cs="Arial"/>
          <w:color w:val="000000" w:themeColor="text1"/>
          <w:sz w:val="20"/>
          <w:lang w:val="en-US"/>
        </w:rPr>
        <w:t>selon</w:t>
      </w:r>
      <w:proofErr w:type="spellEnd"/>
      <w:r w:rsidRPr="006277ED">
        <w:rPr>
          <w:rFonts w:cs="Arial"/>
          <w:color w:val="000000" w:themeColor="text1"/>
          <w:sz w:val="20"/>
          <w:lang w:val="en-US"/>
        </w:rPr>
        <w:t xml:space="preserve"> les </w:t>
      </w:r>
      <w:proofErr w:type="spellStart"/>
      <w:r w:rsidRPr="006277ED">
        <w:rPr>
          <w:rFonts w:cs="Arial"/>
          <w:color w:val="000000" w:themeColor="text1"/>
          <w:sz w:val="20"/>
          <w:lang w:val="en-US"/>
        </w:rPr>
        <w:t>recommandations</w:t>
      </w:r>
      <w:proofErr w:type="spellEnd"/>
      <w:r w:rsidRPr="006277ED">
        <w:rPr>
          <w:rFonts w:cs="Arial"/>
          <w:color w:val="000000" w:themeColor="text1"/>
          <w:sz w:val="20"/>
          <w:lang w:val="en-US"/>
        </w:rPr>
        <w:t xml:space="preserve"> des fabricants de </w:t>
      </w:r>
      <w:proofErr w:type="spellStart"/>
      <w:r w:rsidRPr="006277ED">
        <w:rPr>
          <w:rFonts w:cs="Arial"/>
          <w:color w:val="000000" w:themeColor="text1"/>
          <w:sz w:val="20"/>
          <w:lang w:val="en-US"/>
        </w:rPr>
        <w:t>colles</w:t>
      </w:r>
      <w:proofErr w:type="spellEnd"/>
      <w:r w:rsidRPr="006277ED">
        <w:rPr>
          <w:rFonts w:cs="Arial"/>
          <w:color w:val="000000" w:themeColor="text1"/>
          <w:sz w:val="20"/>
          <w:lang w:val="en-US"/>
        </w:rPr>
        <w:t xml:space="preserve"> et de </w:t>
      </w:r>
      <w:proofErr w:type="spellStart"/>
      <w:r w:rsidRPr="006277ED">
        <w:rPr>
          <w:rFonts w:cs="Arial"/>
          <w:color w:val="000000" w:themeColor="text1"/>
          <w:sz w:val="20"/>
          <w:lang w:val="en-US"/>
        </w:rPr>
        <w:t>revêtements</w:t>
      </w:r>
      <w:proofErr w:type="spellEnd"/>
      <w:r w:rsidRPr="006277ED">
        <w:rPr>
          <w:rFonts w:cs="Arial"/>
          <w:color w:val="000000" w:themeColor="text1"/>
          <w:sz w:val="20"/>
          <w:lang w:val="en-US"/>
        </w:rPr>
        <w:t xml:space="preserve"> de </w:t>
      </w:r>
      <w:proofErr w:type="gramStart"/>
      <w:r w:rsidRPr="006277ED">
        <w:rPr>
          <w:rFonts w:cs="Arial"/>
          <w:color w:val="000000" w:themeColor="text1"/>
          <w:sz w:val="20"/>
          <w:lang w:val="en-US"/>
        </w:rPr>
        <w:t>sol</w:t>
      </w:r>
      <w:proofErr w:type="gramEnd"/>
    </w:p>
    <w:p w14:paraId="6D82A232" w14:textId="77777777" w:rsidR="006277ED" w:rsidRPr="006277ED" w:rsidRDefault="006277ED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</w:p>
    <w:p w14:paraId="56B5C790" w14:textId="77777777" w:rsidR="006046FE" w:rsidRPr="00127BAD" w:rsidRDefault="006046FE" w:rsidP="006046FE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16B5D255" w14:textId="77777777" w:rsidR="006046FE" w:rsidRPr="00127BAD" w:rsidRDefault="006046FE" w:rsidP="006046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852B363" w14:textId="77777777" w:rsidR="006046FE" w:rsidRPr="00127BAD" w:rsidRDefault="006046FE" w:rsidP="006046FE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77B8B2C1" w14:textId="77777777" w:rsidR="006046FE" w:rsidRPr="00127BAD" w:rsidRDefault="006046FE" w:rsidP="006046FE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50BE342B" w14:textId="77777777" w:rsidR="00A619E6" w:rsidRPr="006046FE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  <w:lang w:val="en-US"/>
        </w:rPr>
      </w:pPr>
    </w:p>
    <w:p w14:paraId="3926B233" w14:textId="6438C9A2" w:rsidR="00A74578" w:rsidRPr="006277ED" w:rsidRDefault="006277ED" w:rsidP="006277ED">
      <w:pPr>
        <w:ind w:right="1677"/>
        <w:rPr>
          <w:rFonts w:cs="Arial"/>
          <w:color w:val="000000" w:themeColor="text1"/>
          <w:sz w:val="20"/>
          <w:lang w:val="en-US"/>
        </w:rPr>
      </w:pPr>
      <w:r w:rsidRPr="006277ED">
        <w:rPr>
          <w:rFonts w:cs="Arial"/>
          <w:color w:val="000000" w:themeColor="text1"/>
          <w:sz w:val="20"/>
          <w:lang w:val="en-US"/>
        </w:rPr>
        <w:t xml:space="preserve">Il </w:t>
      </w:r>
      <w:proofErr w:type="spellStart"/>
      <w:r w:rsidRPr="006277ED">
        <w:rPr>
          <w:rFonts w:cs="Arial"/>
          <w:color w:val="000000" w:themeColor="text1"/>
          <w:sz w:val="20"/>
          <w:lang w:val="en-US"/>
        </w:rPr>
        <w:t>convient</w:t>
      </w:r>
      <w:proofErr w:type="spellEnd"/>
      <w:r w:rsidRPr="006277ED">
        <w:rPr>
          <w:rFonts w:cs="Arial"/>
          <w:color w:val="000000" w:themeColor="text1"/>
          <w:sz w:val="20"/>
          <w:lang w:val="en-US"/>
        </w:rPr>
        <w:t xml:space="preserve"> de respecter les instructions de pose du fabricant.</w:t>
      </w:r>
    </w:p>
    <w:sectPr w:rsidR="00A74578" w:rsidRPr="006277E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BD78" w14:textId="3C4B8ECD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003" w:rsidRPr="00992003">
      <w:rPr>
        <w:b/>
        <w:color w:val="000000" w:themeColor="text1"/>
        <w:sz w:val="24"/>
      </w:rPr>
      <w:t xml:space="preserve">Accessoires en </w:t>
    </w:r>
    <w:proofErr w:type="spellStart"/>
    <w:r w:rsidR="00992003" w:rsidRPr="00992003">
      <w:rPr>
        <w:b/>
        <w:color w:val="000000" w:themeColor="text1"/>
        <w:sz w:val="24"/>
      </w:rPr>
      <w:t>caoutchouc</w:t>
    </w:r>
    <w:proofErr w:type="spellEnd"/>
    <w:r w:rsidR="00992003">
      <w:rPr>
        <w:b/>
        <w:color w:val="000000" w:themeColor="text1"/>
        <w:sz w:val="24"/>
      </w:rPr>
      <w:t>, S1023U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544EB3"/>
    <w:rsid w:val="005C1411"/>
    <w:rsid w:val="006046FE"/>
    <w:rsid w:val="006277ED"/>
    <w:rsid w:val="0068119D"/>
    <w:rsid w:val="00681BCA"/>
    <w:rsid w:val="0069404F"/>
    <w:rsid w:val="00860702"/>
    <w:rsid w:val="008A435F"/>
    <w:rsid w:val="009576C6"/>
    <w:rsid w:val="00992003"/>
    <w:rsid w:val="009921CC"/>
    <w:rsid w:val="00A619E6"/>
    <w:rsid w:val="00A74578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7ACF0-0994-46DE-A1C7-8E956FBD8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91EDD-72D1-4C18-84DD-6B24760C0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8</cp:revision>
  <dcterms:created xsi:type="dcterms:W3CDTF">2024-04-18T13:09:00Z</dcterms:created>
  <dcterms:modified xsi:type="dcterms:W3CDTF">2024-07-17T09:05:00Z</dcterms:modified>
</cp:coreProperties>
</file>