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29EF1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  <w:u w:val="single"/>
        </w:rPr>
        <w:t>Zur Vorbereitung der elektrostatisch leitfähigen Verlegung.</w:t>
      </w:r>
    </w:p>
    <w:p w14:paraId="3C586F99" w14:textId="77777777" w:rsidR="009119C1" w:rsidRPr="009119C1" w:rsidRDefault="009119C1" w:rsidP="009119C1">
      <w:pPr>
        <w:rPr>
          <w:sz w:val="20"/>
          <w:szCs w:val="22"/>
        </w:rPr>
      </w:pPr>
    </w:p>
    <w:p w14:paraId="57B94FD3" w14:textId="37FDEC29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Liefern und Verlegen mit Kupferbändern (Breite: 10,0 mm, Stärke: 0,08 mm) nach Empfehlung des Belagsherstellers.</w:t>
      </w:r>
      <w:r w:rsidR="00ED443E">
        <w:rPr>
          <w:sz w:val="20"/>
          <w:szCs w:val="22"/>
        </w:rPr>
        <w:t xml:space="preserve"> </w:t>
      </w:r>
      <w:r w:rsidRPr="009119C1">
        <w:rPr>
          <w:sz w:val="20"/>
          <w:szCs w:val="22"/>
        </w:rPr>
        <w:t>Der Anschluss der Kupferbänder an den / die Potentialausgleich(e) erfolgt bauseits durch die zuständige Elektrofirma.</w:t>
      </w:r>
    </w:p>
    <w:p w14:paraId="7B383800" w14:textId="77777777" w:rsidR="009119C1" w:rsidRPr="009119C1" w:rsidRDefault="009119C1" w:rsidP="009119C1">
      <w:pPr>
        <w:rPr>
          <w:sz w:val="20"/>
          <w:szCs w:val="22"/>
        </w:rPr>
      </w:pPr>
    </w:p>
    <w:p w14:paraId="36C95CD9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Liefern und Verlegen von beschichtungs- und lackfreiem, elektrostatisch leitfähigem Bodenbelag aus Kautschuk.</w:t>
      </w:r>
    </w:p>
    <w:p w14:paraId="65FBCC9E" w14:textId="77777777" w:rsidR="009119C1" w:rsidRPr="009119C1" w:rsidRDefault="009119C1" w:rsidP="009119C1">
      <w:pPr>
        <w:rPr>
          <w:sz w:val="20"/>
          <w:szCs w:val="22"/>
        </w:rPr>
      </w:pPr>
    </w:p>
    <w:p w14:paraId="07E5B6CC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Um eine wirtschaftliche Reinigung während der gesamten Nutzungsdauer sicherzustellen, muss der Belag dauerhaft ohne Oberflächenbeschichtung zu unterhalten sein. Dazu muss die Belagsoberfläche werksseitig dicht und geschlossen sowie zusätzlich nachvernetzt sein.</w:t>
      </w:r>
    </w:p>
    <w:p w14:paraId="12A26B15" w14:textId="77777777" w:rsidR="009119C1" w:rsidRPr="009119C1" w:rsidRDefault="009119C1" w:rsidP="009119C1">
      <w:pPr>
        <w:rPr>
          <w:sz w:val="20"/>
          <w:szCs w:val="22"/>
        </w:rPr>
      </w:pPr>
    </w:p>
    <w:p w14:paraId="7BF2B63A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Der Belag muss den Anforderungen der EN 1817 entsprechen.</w:t>
      </w:r>
    </w:p>
    <w:p w14:paraId="2945D8B7" w14:textId="77777777" w:rsidR="009119C1" w:rsidRPr="009119C1" w:rsidRDefault="009119C1" w:rsidP="009119C1">
      <w:pPr>
        <w:rPr>
          <w:sz w:val="20"/>
          <w:szCs w:val="22"/>
        </w:rPr>
      </w:pPr>
    </w:p>
    <w:p w14:paraId="7797B1E1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Für optimalen ESD-Schutz von elektronischen Bauelementen, Baugruppen und Geräten. Geeignet für Bereiche mit Explosionsgefahr. Die nachstehenden technischen Anforderungen (gemittelte Prüfwerte der laufenden Produktion) sind nach Aufforderung zu belegen:</w:t>
      </w:r>
    </w:p>
    <w:p w14:paraId="118FF6EF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Brandverhalten nach EN 13501-1: Cfl-s1, verklebt auf mineralischem Untergrund.</w:t>
      </w:r>
    </w:p>
    <w:p w14:paraId="5B00DB68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Frei von chlorhaltigen Polymeren und potenziell allergieauslösenden Duftstoffen.</w:t>
      </w:r>
    </w:p>
    <w:p w14:paraId="4AEE018B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Abrieb nach ISO 4649, mittlerer Volumenverlust bei 5 N Belastung: 90 mm³</w:t>
      </w:r>
    </w:p>
    <w:p w14:paraId="27BE0664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Rutschsicherheitseinstufung nach EN 16165: R10, ohne zusätzliche Beschichtung</w:t>
      </w:r>
    </w:p>
    <w:p w14:paraId="4007FC73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Ergonomisches Verhalten, Härte nach ISO 48-4: 90 Shore A</w:t>
      </w:r>
    </w:p>
    <w:p w14:paraId="0D6CA49E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Für Fußbodenheizung nach EN 1264-2 bis max. 35° C geeignet.</w:t>
      </w:r>
    </w:p>
    <w:p w14:paraId="1BF3F6E6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Weitgehend beständig gegen Säuren und Laugen.</w:t>
      </w:r>
    </w:p>
    <w:p w14:paraId="7953A38D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Gabelstaplergeeignet bis 6 N/mm².</w:t>
      </w:r>
    </w:p>
    <w:p w14:paraId="18B65BCD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Erdableitwiderstand nach EN 1081: &lt; 10 hoch 6 Ohm</w:t>
      </w:r>
    </w:p>
    <w:p w14:paraId="628F9AB6" w14:textId="77777777" w:rsidR="00195E3A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 xml:space="preserve">Widerstand zu </w:t>
      </w:r>
      <w:proofErr w:type="gramStart"/>
      <w:r w:rsidRPr="009119C1">
        <w:rPr>
          <w:sz w:val="20"/>
          <w:szCs w:val="22"/>
        </w:rPr>
        <w:t>EPA Erde</w:t>
      </w:r>
      <w:proofErr w:type="gramEnd"/>
      <w:r w:rsidRPr="009119C1">
        <w:rPr>
          <w:sz w:val="20"/>
          <w:szCs w:val="22"/>
        </w:rPr>
        <w:t xml:space="preserve"> bzw. gegen Schutzerde nach ESD STM 7.1 und IEC 61340-4-1: </w:t>
      </w:r>
    </w:p>
    <w:p w14:paraId="26EC7974" w14:textId="1D1C5257" w:rsidR="009119C1" w:rsidRPr="009119C1" w:rsidRDefault="009119C1" w:rsidP="00195E3A">
      <w:pPr>
        <w:ind w:left="284"/>
        <w:rPr>
          <w:sz w:val="20"/>
          <w:szCs w:val="22"/>
        </w:rPr>
      </w:pPr>
      <w:r w:rsidRPr="009119C1">
        <w:rPr>
          <w:sz w:val="20"/>
          <w:szCs w:val="22"/>
        </w:rPr>
        <w:t>&lt; 10 hoch 6 Ohm (im verlegten Zustand bei Umgebungsbedingungen von 23°C (± 2°C) und ≥ 25% r. F.)</w:t>
      </w:r>
    </w:p>
    <w:p w14:paraId="58FC1089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Aufladungsspannung nach ESD STM 97.2 und IEC 61340-4-5: &lt; 10 V (getestet mit definiertem ESD-Schuhwerk bei Umgebungsbedingungen von 23°C und 12% r. F.)</w:t>
      </w:r>
    </w:p>
    <w:p w14:paraId="591336DA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3,5 mm dick, einschichtig, homogen</w:t>
      </w:r>
    </w:p>
    <w:p w14:paraId="512C364A" w14:textId="77777777" w:rsidR="009119C1" w:rsidRPr="009119C1" w:rsidRDefault="009119C1" w:rsidP="009119C1">
      <w:pPr>
        <w:numPr>
          <w:ilvl w:val="0"/>
          <w:numId w:val="3"/>
        </w:numPr>
        <w:rPr>
          <w:sz w:val="20"/>
          <w:szCs w:val="22"/>
        </w:rPr>
      </w:pPr>
      <w:r w:rsidRPr="009119C1">
        <w:rPr>
          <w:sz w:val="20"/>
          <w:szCs w:val="22"/>
        </w:rPr>
        <w:t>Trittschallverbesserungsmaß nach ISO 10140-3: 10 dB</w:t>
      </w:r>
    </w:p>
    <w:p w14:paraId="282BA0B5" w14:textId="77777777" w:rsidR="009119C1" w:rsidRPr="009119C1" w:rsidRDefault="009119C1" w:rsidP="009119C1">
      <w:pPr>
        <w:rPr>
          <w:sz w:val="20"/>
          <w:szCs w:val="22"/>
        </w:rPr>
      </w:pPr>
    </w:p>
    <w:p w14:paraId="0C8DBDE1" w14:textId="53BC40A9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Dichte, geschlossene Hammerschlagoberfläche (hochdruckgepresst) mit rundem, wellenähnlichem Verlauf, Profiltiefe max. 0,2 mm.</w:t>
      </w:r>
      <w:r w:rsidR="00195E3A">
        <w:rPr>
          <w:sz w:val="20"/>
          <w:szCs w:val="22"/>
        </w:rPr>
        <w:t xml:space="preserve"> </w:t>
      </w:r>
      <w:r w:rsidRPr="009119C1">
        <w:rPr>
          <w:sz w:val="20"/>
          <w:szCs w:val="22"/>
        </w:rPr>
        <w:t>Kautschukbelag mit kontrastreichem Granulatdesign. Granulatgröße: ca. 4,0 mm.</w:t>
      </w:r>
      <w:r w:rsidR="00195E3A">
        <w:rPr>
          <w:sz w:val="20"/>
          <w:szCs w:val="22"/>
        </w:rPr>
        <w:t xml:space="preserve"> </w:t>
      </w:r>
      <w:r w:rsidRPr="009119C1">
        <w:rPr>
          <w:sz w:val="20"/>
          <w:szCs w:val="22"/>
        </w:rPr>
        <w:t xml:space="preserve">Der Bodenbelag ist </w:t>
      </w:r>
      <w:r w:rsidR="00BE39DF">
        <w:rPr>
          <w:sz w:val="20"/>
          <w:szCs w:val="22"/>
        </w:rPr>
        <w:t>un</w:t>
      </w:r>
      <w:r w:rsidRPr="009119C1">
        <w:rPr>
          <w:sz w:val="20"/>
          <w:szCs w:val="22"/>
        </w:rPr>
        <w:t>verfugt zu verlegen.</w:t>
      </w:r>
    </w:p>
    <w:p w14:paraId="34BA2B4B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Fliesen: ~ 1004 mm x 1004 mm, gestanzt</w:t>
      </w:r>
    </w:p>
    <w:p w14:paraId="651BABD1" w14:textId="77777777" w:rsidR="009119C1" w:rsidRPr="009119C1" w:rsidRDefault="009119C1" w:rsidP="009119C1">
      <w:pPr>
        <w:rPr>
          <w:sz w:val="20"/>
          <w:szCs w:val="22"/>
        </w:rPr>
      </w:pPr>
    </w:p>
    <w:p w14:paraId="719B6D61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b/>
          <w:bCs/>
          <w:sz w:val="20"/>
          <w:szCs w:val="22"/>
        </w:rPr>
        <w:t>Hersteller / Typ:</w:t>
      </w:r>
    </w:p>
    <w:p w14:paraId="72C01720" w14:textId="77777777" w:rsidR="009119C1" w:rsidRPr="009119C1" w:rsidRDefault="009119C1" w:rsidP="009119C1">
      <w:pPr>
        <w:rPr>
          <w:sz w:val="20"/>
          <w:szCs w:val="22"/>
        </w:rPr>
      </w:pPr>
    </w:p>
    <w:p w14:paraId="23E38F2F" w14:textId="71E93C4B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vom Bieter einzutragen)</w:t>
      </w:r>
    </w:p>
    <w:p w14:paraId="6BF8C10F" w14:textId="77777777" w:rsidR="009119C1" w:rsidRPr="009119C1" w:rsidRDefault="009119C1" w:rsidP="009119C1">
      <w:pPr>
        <w:rPr>
          <w:sz w:val="20"/>
          <w:szCs w:val="22"/>
        </w:rPr>
      </w:pPr>
    </w:p>
    <w:p w14:paraId="41134520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sz w:val="20"/>
          <w:szCs w:val="22"/>
        </w:rPr>
        <w:t>Vollflächig kleben mit lösemittelfreiem und entspr. GEV-EMICODE EC 1 PLUS oder gleichwertig emissionsarmem, faserarmiertem, leitfähigem, grauem Dispersionsklebstoff nach Herstellerempfehlung.</w:t>
      </w:r>
    </w:p>
    <w:p w14:paraId="1B4FAD07" w14:textId="77777777" w:rsidR="009119C1" w:rsidRPr="009119C1" w:rsidRDefault="009119C1" w:rsidP="009119C1">
      <w:pPr>
        <w:rPr>
          <w:sz w:val="20"/>
          <w:szCs w:val="22"/>
        </w:rPr>
      </w:pPr>
    </w:p>
    <w:p w14:paraId="5AAD9532" w14:textId="77777777" w:rsidR="009119C1" w:rsidRPr="009119C1" w:rsidRDefault="009119C1" w:rsidP="009119C1">
      <w:pPr>
        <w:rPr>
          <w:sz w:val="20"/>
          <w:szCs w:val="22"/>
        </w:rPr>
      </w:pPr>
      <w:r w:rsidRPr="009119C1">
        <w:rPr>
          <w:b/>
          <w:bCs/>
          <w:sz w:val="20"/>
          <w:szCs w:val="22"/>
        </w:rPr>
        <w:t>Hersteller / Typ:</w:t>
      </w:r>
    </w:p>
    <w:p w14:paraId="50418D15" w14:textId="77777777" w:rsidR="009119C1" w:rsidRPr="009119C1" w:rsidRDefault="009119C1" w:rsidP="009119C1">
      <w:pPr>
        <w:rPr>
          <w:sz w:val="20"/>
          <w:szCs w:val="22"/>
        </w:rPr>
      </w:pPr>
    </w:p>
    <w:p w14:paraId="074C62B5" w14:textId="487D376C" w:rsidR="008A435F" w:rsidRPr="009119C1" w:rsidRDefault="009119C1" w:rsidP="00BE39DF">
      <w:pPr>
        <w:rPr>
          <w:sz w:val="20"/>
          <w:szCs w:val="22"/>
        </w:rPr>
      </w:pPr>
      <w:r w:rsidRPr="009119C1">
        <w:rPr>
          <w:sz w:val="20"/>
          <w:szCs w:val="22"/>
        </w:rPr>
        <w:t>(vom Bieter einzutragen)</w:t>
      </w:r>
    </w:p>
    <w:sectPr w:rsidR="008A435F" w:rsidRPr="009119C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3B5BF" w14:textId="77777777" w:rsidR="000A3BC3" w:rsidRDefault="000A3BC3" w:rsidP="00860702">
      <w:r>
        <w:separator/>
      </w:r>
    </w:p>
  </w:endnote>
  <w:endnote w:type="continuationSeparator" w:id="0">
    <w:p w14:paraId="29DA5891" w14:textId="77777777" w:rsidR="000A3BC3" w:rsidRDefault="000A3BC3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D5C7E" w14:textId="77777777" w:rsidR="000A3BC3" w:rsidRDefault="000A3BC3" w:rsidP="00860702">
      <w:r>
        <w:separator/>
      </w:r>
    </w:p>
  </w:footnote>
  <w:footnote w:type="continuationSeparator" w:id="0">
    <w:p w14:paraId="77528A1E" w14:textId="77777777" w:rsidR="000A3BC3" w:rsidRDefault="000A3BC3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4AD2FEE" w:rsidR="00860702" w:rsidRPr="0098466F" w:rsidRDefault="00860702" w:rsidP="00860702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>Ausschreibungsempfehlung Bodenbelag aus Kautschuk</w:t>
    </w:r>
  </w:p>
  <w:p w14:paraId="528B338E" w14:textId="3E564B1A" w:rsidR="00860702" w:rsidRDefault="00E00F6E" w:rsidP="00B414AD">
    <w:r w:rsidRPr="0098466F">
      <w:rPr>
        <w:b/>
        <w:color w:val="000000" w:themeColor="text1"/>
        <w:sz w:val="24"/>
      </w:rPr>
      <w:t>nora</w:t>
    </w:r>
    <w:r w:rsidR="001F4090">
      <w:rPr>
        <w:b/>
        <w:color w:val="000000" w:themeColor="text1"/>
        <w:sz w:val="24"/>
      </w:rPr>
      <w:t>ment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 w:rsidR="006C7AD6">
      <w:rPr>
        <w:b/>
        <w:color w:val="000000" w:themeColor="text1"/>
        <w:sz w:val="24"/>
      </w:rPr>
      <w:t>92</w:t>
    </w:r>
    <w:r w:rsidR="00A641E8">
      <w:rPr>
        <w:b/>
        <w:color w:val="000000" w:themeColor="text1"/>
        <w:sz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123CD"/>
    <w:rsid w:val="00044529"/>
    <w:rsid w:val="00070CCE"/>
    <w:rsid w:val="000A3BC3"/>
    <w:rsid w:val="00144122"/>
    <w:rsid w:val="001524F7"/>
    <w:rsid w:val="00175A93"/>
    <w:rsid w:val="00195E3A"/>
    <w:rsid w:val="001C5153"/>
    <w:rsid w:val="001F4090"/>
    <w:rsid w:val="001F61B5"/>
    <w:rsid w:val="00226A1E"/>
    <w:rsid w:val="00246790"/>
    <w:rsid w:val="00271921"/>
    <w:rsid w:val="002E21A9"/>
    <w:rsid w:val="003075FC"/>
    <w:rsid w:val="00314F6D"/>
    <w:rsid w:val="00355174"/>
    <w:rsid w:val="00383548"/>
    <w:rsid w:val="003B3246"/>
    <w:rsid w:val="003C0CCB"/>
    <w:rsid w:val="003C32C1"/>
    <w:rsid w:val="00402515"/>
    <w:rsid w:val="004078D5"/>
    <w:rsid w:val="0043210F"/>
    <w:rsid w:val="004427A3"/>
    <w:rsid w:val="004620CD"/>
    <w:rsid w:val="004705BA"/>
    <w:rsid w:val="00493F6F"/>
    <w:rsid w:val="005960C6"/>
    <w:rsid w:val="005C1411"/>
    <w:rsid w:val="005C78D1"/>
    <w:rsid w:val="0063224E"/>
    <w:rsid w:val="00644FF8"/>
    <w:rsid w:val="00647F2C"/>
    <w:rsid w:val="00655125"/>
    <w:rsid w:val="00655C1A"/>
    <w:rsid w:val="0069404F"/>
    <w:rsid w:val="006C07A5"/>
    <w:rsid w:val="006C32B3"/>
    <w:rsid w:val="006C7AD6"/>
    <w:rsid w:val="00712594"/>
    <w:rsid w:val="007408CC"/>
    <w:rsid w:val="007B5674"/>
    <w:rsid w:val="00806EC0"/>
    <w:rsid w:val="00860702"/>
    <w:rsid w:val="0087632E"/>
    <w:rsid w:val="008A435F"/>
    <w:rsid w:val="009119C1"/>
    <w:rsid w:val="009344A5"/>
    <w:rsid w:val="00976740"/>
    <w:rsid w:val="009B32C4"/>
    <w:rsid w:val="009F46C7"/>
    <w:rsid w:val="00A63FEA"/>
    <w:rsid w:val="00A641E8"/>
    <w:rsid w:val="00AF004A"/>
    <w:rsid w:val="00B414AD"/>
    <w:rsid w:val="00B50994"/>
    <w:rsid w:val="00BA1838"/>
    <w:rsid w:val="00BE39DF"/>
    <w:rsid w:val="00C761DE"/>
    <w:rsid w:val="00CB3A69"/>
    <w:rsid w:val="00D060BA"/>
    <w:rsid w:val="00D6188E"/>
    <w:rsid w:val="00D66BC9"/>
    <w:rsid w:val="00E00F6E"/>
    <w:rsid w:val="00E322CF"/>
    <w:rsid w:val="00EC1F6A"/>
    <w:rsid w:val="00ED443E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5EA1F-FC5C-412A-B4F8-0C7D42BDA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16E25-801E-4EAB-8AD3-01CCF17E8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9</cp:revision>
  <dcterms:created xsi:type="dcterms:W3CDTF">2024-03-25T09:20:00Z</dcterms:created>
  <dcterms:modified xsi:type="dcterms:W3CDTF">2024-05-15T09:33:00Z</dcterms:modified>
</cp:coreProperties>
</file>