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D657" w14:textId="3B1AA504" w:rsidR="00A1323C" w:rsidRPr="00A1323C" w:rsidRDefault="00A1323C" w:rsidP="00A1323C">
      <w:pPr>
        <w:rPr>
          <w:sz w:val="20"/>
          <w:szCs w:val="22"/>
        </w:rPr>
      </w:pPr>
      <w:r w:rsidRPr="00A1323C">
        <w:rPr>
          <w:sz w:val="20"/>
          <w:szCs w:val="22"/>
        </w:rPr>
        <w:t>Liefern und Verlegen von beschichtungs- und lackfreiem Bodenbelag aus Kautschuk mit Kleberückseite gemäß Anforderungen nach EN 1817.</w:t>
      </w:r>
    </w:p>
    <w:p w14:paraId="3DB89A1A" w14:textId="77777777" w:rsidR="00A1323C" w:rsidRPr="00A1323C" w:rsidRDefault="00A1323C" w:rsidP="00A1323C">
      <w:pPr>
        <w:rPr>
          <w:sz w:val="20"/>
          <w:szCs w:val="22"/>
        </w:rPr>
      </w:pPr>
    </w:p>
    <w:p w14:paraId="6DFCB0C2" w14:textId="77777777" w:rsidR="00A1323C" w:rsidRPr="00A1323C" w:rsidRDefault="00A1323C" w:rsidP="00A1323C">
      <w:pPr>
        <w:rPr>
          <w:sz w:val="20"/>
          <w:szCs w:val="22"/>
        </w:rPr>
      </w:pPr>
      <w:r w:rsidRPr="00A1323C">
        <w:rPr>
          <w:sz w:val="20"/>
          <w:szCs w:val="22"/>
        </w:rPr>
        <w:t xml:space="preserve">Der Belag muss zum Nachweis der Erfüllung geforderter Merkmale in Bezug auf </w:t>
      </w:r>
      <w:r w:rsidRPr="00A1323C">
        <w:rPr>
          <w:sz w:val="20"/>
          <w:szCs w:val="22"/>
          <w:u w:val="single"/>
        </w:rPr>
        <w:t>Umwelt und Nachhaltigkeit</w:t>
      </w:r>
      <w:r w:rsidRPr="00A1323C">
        <w:rPr>
          <w:sz w:val="20"/>
          <w:szCs w:val="22"/>
        </w:rPr>
        <w:t xml:space="preserve"> die folgenden </w:t>
      </w:r>
      <w:r w:rsidRPr="00A1323C">
        <w:rPr>
          <w:sz w:val="20"/>
          <w:szCs w:val="22"/>
          <w:u w:val="single"/>
        </w:rPr>
        <w:t>Gütezeichen</w:t>
      </w:r>
      <w:r w:rsidRPr="00A1323C">
        <w:rPr>
          <w:sz w:val="20"/>
          <w:szCs w:val="22"/>
        </w:rPr>
        <w:t xml:space="preserve"> aufweisen:</w:t>
      </w:r>
    </w:p>
    <w:p w14:paraId="1215F01A" w14:textId="77777777" w:rsidR="00A1323C" w:rsidRPr="00A1323C" w:rsidRDefault="00A1323C" w:rsidP="00A1323C">
      <w:pPr>
        <w:numPr>
          <w:ilvl w:val="0"/>
          <w:numId w:val="4"/>
        </w:numPr>
        <w:rPr>
          <w:sz w:val="20"/>
          <w:szCs w:val="22"/>
        </w:rPr>
      </w:pPr>
      <w:r w:rsidRPr="00A1323C">
        <w:rPr>
          <w:sz w:val="20"/>
          <w:szCs w:val="22"/>
        </w:rPr>
        <w:t>Finnische Emissionsklassifizierung M1 oder gleichwertig.</w:t>
      </w:r>
    </w:p>
    <w:p w14:paraId="6EA8BF07" w14:textId="2E27583F" w:rsidR="00A1323C" w:rsidRDefault="00C80ED9" w:rsidP="00A1323C">
      <w:pPr>
        <w:numPr>
          <w:ilvl w:val="0"/>
          <w:numId w:val="4"/>
        </w:numPr>
        <w:rPr>
          <w:sz w:val="20"/>
          <w:szCs w:val="22"/>
        </w:rPr>
      </w:pPr>
      <w:r>
        <w:rPr>
          <w:sz w:val="20"/>
          <w:szCs w:val="22"/>
        </w:rPr>
        <w:t>I</w:t>
      </w:r>
      <w:r w:rsidR="00A1323C" w:rsidRPr="00A1323C">
        <w:rPr>
          <w:sz w:val="20"/>
          <w:szCs w:val="22"/>
        </w:rPr>
        <w:t>ndoor Air Comfort Gold Zertifizierung</w:t>
      </w:r>
    </w:p>
    <w:p w14:paraId="20B21A09" w14:textId="3A3ED96C" w:rsidR="008218D0" w:rsidRPr="00A1323C" w:rsidRDefault="008218D0" w:rsidP="00A1323C">
      <w:pPr>
        <w:numPr>
          <w:ilvl w:val="0"/>
          <w:numId w:val="4"/>
        </w:numPr>
        <w:rPr>
          <w:sz w:val="20"/>
          <w:szCs w:val="22"/>
        </w:rPr>
      </w:pPr>
      <w:r>
        <w:rPr>
          <w:color w:val="000000"/>
          <w:sz w:val="20"/>
          <w:szCs w:val="20"/>
        </w:rPr>
        <w:t>GREENGUARD-Gold-Zertifizierung</w:t>
      </w:r>
    </w:p>
    <w:p w14:paraId="5AB5687A" w14:textId="77777777" w:rsidR="00A1323C" w:rsidRPr="00A1323C" w:rsidRDefault="00A1323C" w:rsidP="00A1323C">
      <w:pPr>
        <w:rPr>
          <w:sz w:val="20"/>
          <w:szCs w:val="22"/>
        </w:rPr>
      </w:pPr>
      <w:r w:rsidRPr="245D61DA">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6EB3347" w14:textId="0B768A38" w:rsidR="245D61DA" w:rsidRDefault="245D61DA" w:rsidP="245D61DA">
      <w:pPr>
        <w:rPr>
          <w:sz w:val="20"/>
          <w:szCs w:val="20"/>
        </w:rPr>
      </w:pPr>
    </w:p>
    <w:p w14:paraId="5D9EF9F8" w14:textId="76126A5C" w:rsidR="591D2A9C" w:rsidRDefault="591D2A9C" w:rsidP="245D61DA">
      <w:pPr>
        <w:rPr>
          <w:rFonts w:eastAsia="Arial" w:cs="Arial"/>
          <w:color w:val="000000" w:themeColor="text1"/>
          <w:sz w:val="20"/>
          <w:szCs w:val="20"/>
        </w:rPr>
      </w:pPr>
      <w:r w:rsidRPr="245D61DA">
        <w:rPr>
          <w:rFonts w:eastAsia="Arial" w:cs="Arial"/>
          <w:color w:val="000000" w:themeColor="text1"/>
          <w:sz w:val="20"/>
          <w:szCs w:val="20"/>
        </w:rPr>
        <w:t xml:space="preserve">Weitere Anforderungen in Bezug auf </w:t>
      </w:r>
      <w:r w:rsidRPr="245D61DA">
        <w:rPr>
          <w:rFonts w:eastAsia="Arial" w:cs="Arial"/>
          <w:color w:val="000000" w:themeColor="text1"/>
          <w:sz w:val="20"/>
          <w:szCs w:val="20"/>
          <w:u w:val="single"/>
        </w:rPr>
        <w:t>Umwelt und Nachhaltigkeit:</w:t>
      </w:r>
    </w:p>
    <w:p w14:paraId="48173003" w14:textId="15C0EE83" w:rsidR="591D2A9C" w:rsidRDefault="591D2A9C" w:rsidP="245D61DA">
      <w:pPr>
        <w:pStyle w:val="Listenabsatz"/>
        <w:numPr>
          <w:ilvl w:val="0"/>
          <w:numId w:val="1"/>
        </w:numPr>
        <w:rPr>
          <w:rFonts w:eastAsia="Arial" w:cs="Arial"/>
          <w:color w:val="000000" w:themeColor="text1"/>
          <w:sz w:val="20"/>
          <w:szCs w:val="20"/>
        </w:rPr>
      </w:pPr>
      <w:r w:rsidRPr="245D61DA">
        <w:rPr>
          <w:rFonts w:eastAsia="Arial" w:cs="Arial"/>
          <w:color w:val="000000" w:themeColor="text1"/>
          <w:sz w:val="20"/>
          <w:szCs w:val="20"/>
        </w:rPr>
        <w:t>Produktspezifische Umwelt-Produktdeklaration (EPD) nach ISO 14025</w:t>
      </w:r>
    </w:p>
    <w:p w14:paraId="7C75F0C0" w14:textId="77777777" w:rsidR="00A1323C" w:rsidRPr="00A1323C" w:rsidRDefault="00A1323C" w:rsidP="00A1323C">
      <w:pPr>
        <w:rPr>
          <w:sz w:val="20"/>
          <w:szCs w:val="22"/>
        </w:rPr>
      </w:pPr>
    </w:p>
    <w:p w14:paraId="53A1ED2F" w14:textId="77777777" w:rsidR="00A1323C" w:rsidRPr="00A1323C" w:rsidRDefault="00A1323C" w:rsidP="00A1323C">
      <w:pPr>
        <w:rPr>
          <w:sz w:val="20"/>
          <w:szCs w:val="22"/>
        </w:rPr>
      </w:pPr>
      <w:r w:rsidRPr="00A1323C">
        <w:rPr>
          <w:sz w:val="20"/>
          <w:szCs w:val="22"/>
        </w:rPr>
        <w:t xml:space="preserve">Die nachstehenden </w:t>
      </w:r>
      <w:r w:rsidRPr="00A1323C">
        <w:rPr>
          <w:sz w:val="20"/>
          <w:szCs w:val="22"/>
          <w:u w:val="single"/>
        </w:rPr>
        <w:t>technischen Anforderungen</w:t>
      </w:r>
      <w:r w:rsidRPr="00A1323C">
        <w:rPr>
          <w:sz w:val="20"/>
          <w:szCs w:val="22"/>
        </w:rPr>
        <w:t xml:space="preserve"> (gemittelte Prüfwerte der laufenden Produktion) sind einzuhalten und nach Aufforderung zu belegen:</w:t>
      </w:r>
    </w:p>
    <w:p w14:paraId="06151299" w14:textId="77777777" w:rsidR="00A1323C" w:rsidRPr="00A1323C" w:rsidRDefault="00A1323C" w:rsidP="00A1323C">
      <w:pPr>
        <w:numPr>
          <w:ilvl w:val="0"/>
          <w:numId w:val="4"/>
        </w:numPr>
        <w:rPr>
          <w:sz w:val="20"/>
          <w:szCs w:val="22"/>
        </w:rPr>
      </w:pPr>
      <w:r w:rsidRPr="00A1323C">
        <w:rPr>
          <w:sz w:val="20"/>
          <w:szCs w:val="22"/>
        </w:rPr>
        <w:t>Brandverhalten nach EN 13501-1: Cfl-s1, verklebt auf mineralischem Untergrund.</w:t>
      </w:r>
    </w:p>
    <w:p w14:paraId="717727FC" w14:textId="77777777" w:rsidR="00A1323C" w:rsidRPr="00A1323C" w:rsidRDefault="00A1323C" w:rsidP="00A1323C">
      <w:pPr>
        <w:numPr>
          <w:ilvl w:val="0"/>
          <w:numId w:val="4"/>
        </w:numPr>
        <w:rPr>
          <w:sz w:val="20"/>
          <w:szCs w:val="22"/>
        </w:rPr>
      </w:pPr>
      <w:r w:rsidRPr="00A1323C">
        <w:rPr>
          <w:sz w:val="20"/>
          <w:szCs w:val="22"/>
        </w:rPr>
        <w:t>Brandtoxikologisch unbedenklich nach DIN 53436</w:t>
      </w:r>
    </w:p>
    <w:p w14:paraId="0345D56D" w14:textId="77777777" w:rsidR="00A1323C" w:rsidRPr="00A1323C" w:rsidRDefault="00A1323C" w:rsidP="00A1323C">
      <w:pPr>
        <w:numPr>
          <w:ilvl w:val="0"/>
          <w:numId w:val="4"/>
        </w:numPr>
        <w:rPr>
          <w:sz w:val="20"/>
          <w:szCs w:val="22"/>
        </w:rPr>
      </w:pPr>
      <w:r w:rsidRPr="00A1323C">
        <w:rPr>
          <w:sz w:val="20"/>
          <w:szCs w:val="22"/>
        </w:rPr>
        <w:t>Frei von chlorhaltigen Polymeren und potenziell allergieauslösenden Duftstoffen.</w:t>
      </w:r>
    </w:p>
    <w:p w14:paraId="29197936" w14:textId="77777777" w:rsidR="00A1323C" w:rsidRPr="00A1323C" w:rsidRDefault="00A1323C" w:rsidP="00A1323C">
      <w:pPr>
        <w:numPr>
          <w:ilvl w:val="0"/>
          <w:numId w:val="4"/>
        </w:numPr>
        <w:rPr>
          <w:sz w:val="20"/>
          <w:szCs w:val="22"/>
        </w:rPr>
      </w:pPr>
      <w:r w:rsidRPr="00A1323C">
        <w:rPr>
          <w:sz w:val="20"/>
          <w:szCs w:val="22"/>
        </w:rPr>
        <w:t>Elektrostatisches Verhalten beim Begehen nach EN 1815: antistatisch, Aufladung &lt; 2 kV</w:t>
      </w:r>
    </w:p>
    <w:p w14:paraId="514BD274" w14:textId="77777777" w:rsidR="00A1323C" w:rsidRPr="00A1323C" w:rsidRDefault="00A1323C" w:rsidP="00A1323C">
      <w:pPr>
        <w:numPr>
          <w:ilvl w:val="0"/>
          <w:numId w:val="4"/>
        </w:numPr>
        <w:rPr>
          <w:sz w:val="20"/>
          <w:szCs w:val="22"/>
        </w:rPr>
      </w:pPr>
      <w:r w:rsidRPr="00A1323C">
        <w:rPr>
          <w:sz w:val="20"/>
          <w:szCs w:val="22"/>
        </w:rPr>
        <w:t>Abrieb nach ISO 4649, mittlerer Volumenverlust bei 5 N Belastung: 115 mm³</w:t>
      </w:r>
    </w:p>
    <w:p w14:paraId="64D581B5" w14:textId="77777777" w:rsidR="00A1323C" w:rsidRDefault="00A1323C" w:rsidP="00A1323C">
      <w:pPr>
        <w:numPr>
          <w:ilvl w:val="0"/>
          <w:numId w:val="4"/>
        </w:numPr>
        <w:rPr>
          <w:sz w:val="20"/>
          <w:szCs w:val="22"/>
        </w:rPr>
      </w:pPr>
      <w:r w:rsidRPr="00A1323C">
        <w:rPr>
          <w:sz w:val="20"/>
          <w:szCs w:val="22"/>
        </w:rPr>
        <w:t>Rutschsicherheitseinstufung nach EN 16165: R9</w:t>
      </w:r>
    </w:p>
    <w:p w14:paraId="75B2366A" w14:textId="7EE0EC79" w:rsidR="00717891" w:rsidRPr="00A1323C" w:rsidRDefault="00717891" w:rsidP="00A1323C">
      <w:pPr>
        <w:numPr>
          <w:ilvl w:val="0"/>
          <w:numId w:val="4"/>
        </w:numPr>
        <w:rPr>
          <w:sz w:val="20"/>
          <w:szCs w:val="22"/>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6DDDE739" w14:textId="77777777" w:rsidR="00A1323C" w:rsidRPr="00A1323C" w:rsidRDefault="00A1323C" w:rsidP="00A1323C">
      <w:pPr>
        <w:numPr>
          <w:ilvl w:val="0"/>
          <w:numId w:val="4"/>
        </w:numPr>
        <w:rPr>
          <w:sz w:val="20"/>
          <w:szCs w:val="22"/>
        </w:rPr>
      </w:pPr>
      <w:r w:rsidRPr="00A1323C">
        <w:rPr>
          <w:sz w:val="20"/>
          <w:szCs w:val="22"/>
        </w:rPr>
        <w:t>Ergonomisches Verhalten, Härte nach ISO 48-4: 82 Shore A</w:t>
      </w:r>
    </w:p>
    <w:p w14:paraId="74FC7A2D" w14:textId="77777777" w:rsidR="00A1323C" w:rsidRPr="00A1323C" w:rsidRDefault="00A1323C" w:rsidP="00A1323C">
      <w:pPr>
        <w:numPr>
          <w:ilvl w:val="0"/>
          <w:numId w:val="4"/>
        </w:numPr>
        <w:rPr>
          <w:sz w:val="20"/>
          <w:szCs w:val="22"/>
        </w:rPr>
      </w:pPr>
      <w:r w:rsidRPr="00A1323C">
        <w:rPr>
          <w:sz w:val="20"/>
          <w:szCs w:val="22"/>
        </w:rPr>
        <w:t>Uneingeschränkter Einsatz auf beheizten Untergrundkonstruktionen möglich, wenn ein entsprechendes Aufheizprotokoll vorliegt und die erforderlichen Feuchtwerte eingehalten werden (nicht bei erhöhter Restfeuchte).</w:t>
      </w:r>
    </w:p>
    <w:p w14:paraId="14E815F3" w14:textId="77777777" w:rsidR="00A1323C" w:rsidRPr="00A1323C" w:rsidRDefault="00A1323C" w:rsidP="00A1323C">
      <w:pPr>
        <w:numPr>
          <w:ilvl w:val="0"/>
          <w:numId w:val="4"/>
        </w:numPr>
        <w:rPr>
          <w:sz w:val="20"/>
          <w:szCs w:val="22"/>
        </w:rPr>
      </w:pPr>
      <w:r w:rsidRPr="00A1323C">
        <w:rPr>
          <w:sz w:val="20"/>
          <w:szCs w:val="22"/>
        </w:rPr>
        <w:t>Weitgehend beständig gegen Öle und Fette.</w:t>
      </w:r>
    </w:p>
    <w:p w14:paraId="269EB9A9" w14:textId="77777777" w:rsidR="00A1323C" w:rsidRPr="00A1323C" w:rsidRDefault="00A1323C" w:rsidP="00A1323C">
      <w:pPr>
        <w:numPr>
          <w:ilvl w:val="0"/>
          <w:numId w:val="4"/>
        </w:numPr>
        <w:rPr>
          <w:sz w:val="20"/>
          <w:szCs w:val="22"/>
        </w:rPr>
      </w:pPr>
      <w:r w:rsidRPr="00A1323C">
        <w:rPr>
          <w:sz w:val="20"/>
          <w:szCs w:val="22"/>
        </w:rPr>
        <w:t>Gabelstaplergeeignet bis 6 N/mm².</w:t>
      </w:r>
    </w:p>
    <w:p w14:paraId="32454C95" w14:textId="77777777" w:rsidR="00A1323C" w:rsidRPr="00A1323C" w:rsidRDefault="00A1323C" w:rsidP="00A1323C">
      <w:pPr>
        <w:numPr>
          <w:ilvl w:val="0"/>
          <w:numId w:val="4"/>
        </w:numPr>
        <w:rPr>
          <w:sz w:val="20"/>
          <w:szCs w:val="22"/>
        </w:rPr>
      </w:pPr>
      <w:r w:rsidRPr="00A1323C">
        <w:rPr>
          <w:sz w:val="20"/>
          <w:szCs w:val="22"/>
        </w:rPr>
        <w:t>3,6 mm dick, einschichtig, homogen</w:t>
      </w:r>
    </w:p>
    <w:p w14:paraId="2797AED9" w14:textId="77777777" w:rsidR="00A1323C" w:rsidRPr="00A1323C" w:rsidRDefault="00A1323C" w:rsidP="00A1323C">
      <w:pPr>
        <w:numPr>
          <w:ilvl w:val="0"/>
          <w:numId w:val="4"/>
        </w:numPr>
        <w:rPr>
          <w:sz w:val="20"/>
          <w:szCs w:val="22"/>
        </w:rPr>
      </w:pPr>
      <w:r w:rsidRPr="00A1323C">
        <w:rPr>
          <w:sz w:val="20"/>
          <w:szCs w:val="22"/>
        </w:rPr>
        <w:t>Trittschallverbesserungsmaß nach ISO 10140-3: 8 dB</w:t>
      </w:r>
    </w:p>
    <w:p w14:paraId="011B6F96" w14:textId="77777777" w:rsidR="00A1323C" w:rsidRPr="00A1323C" w:rsidRDefault="00A1323C" w:rsidP="00A1323C">
      <w:pPr>
        <w:rPr>
          <w:sz w:val="20"/>
          <w:szCs w:val="22"/>
        </w:rPr>
      </w:pPr>
    </w:p>
    <w:p w14:paraId="14947C2D" w14:textId="77777777" w:rsidR="00A1323C" w:rsidRPr="00A1323C" w:rsidRDefault="00A1323C" w:rsidP="00A1323C">
      <w:pPr>
        <w:rPr>
          <w:sz w:val="20"/>
          <w:szCs w:val="22"/>
        </w:rPr>
      </w:pPr>
      <w:r w:rsidRPr="00A1323C">
        <w:rPr>
          <w:sz w:val="20"/>
          <w:szCs w:val="22"/>
          <w:u w:val="single"/>
        </w:rPr>
        <w:t>Eigenschaften des Klebstoffs:</w:t>
      </w:r>
    </w:p>
    <w:p w14:paraId="1F6C840C" w14:textId="77777777" w:rsidR="00A1323C" w:rsidRPr="00A1323C" w:rsidRDefault="00A1323C" w:rsidP="00A1323C">
      <w:pPr>
        <w:numPr>
          <w:ilvl w:val="0"/>
          <w:numId w:val="4"/>
        </w:numPr>
        <w:rPr>
          <w:sz w:val="20"/>
          <w:szCs w:val="22"/>
        </w:rPr>
      </w:pPr>
      <w:r w:rsidRPr="00A1323C">
        <w:rPr>
          <w:sz w:val="20"/>
          <w:szCs w:val="22"/>
        </w:rPr>
        <w:t>Schmelzklebstoff</w:t>
      </w:r>
    </w:p>
    <w:p w14:paraId="21127A18" w14:textId="77777777" w:rsidR="00A1323C" w:rsidRPr="00A1323C" w:rsidRDefault="00A1323C" w:rsidP="00A1323C">
      <w:pPr>
        <w:numPr>
          <w:ilvl w:val="0"/>
          <w:numId w:val="4"/>
        </w:numPr>
        <w:rPr>
          <w:sz w:val="20"/>
          <w:szCs w:val="22"/>
        </w:rPr>
      </w:pPr>
      <w:r w:rsidRPr="00A1323C">
        <w:rPr>
          <w:sz w:val="20"/>
          <w:szCs w:val="22"/>
        </w:rPr>
        <w:t>Erweichungsbereich ca. 122-134 °C</w:t>
      </w:r>
    </w:p>
    <w:p w14:paraId="5CE2AF9D" w14:textId="77777777" w:rsidR="00A1323C" w:rsidRPr="00A1323C" w:rsidRDefault="00A1323C" w:rsidP="00A1323C">
      <w:pPr>
        <w:numPr>
          <w:ilvl w:val="0"/>
          <w:numId w:val="4"/>
        </w:numPr>
        <w:rPr>
          <w:sz w:val="20"/>
          <w:szCs w:val="22"/>
        </w:rPr>
      </w:pPr>
      <w:r w:rsidRPr="00A1323C">
        <w:rPr>
          <w:sz w:val="20"/>
          <w:szCs w:val="22"/>
        </w:rPr>
        <w:t>VOC 0%</w:t>
      </w:r>
    </w:p>
    <w:p w14:paraId="7F7807C4" w14:textId="77777777" w:rsidR="00A1323C" w:rsidRPr="00A1323C" w:rsidRDefault="00A1323C" w:rsidP="00A1323C">
      <w:pPr>
        <w:rPr>
          <w:sz w:val="20"/>
          <w:szCs w:val="22"/>
        </w:rPr>
      </w:pPr>
    </w:p>
    <w:p w14:paraId="3ACED7C0" w14:textId="08395516" w:rsidR="00A1323C" w:rsidRPr="00A1323C" w:rsidRDefault="00A1323C" w:rsidP="00A1323C">
      <w:pPr>
        <w:rPr>
          <w:sz w:val="20"/>
          <w:szCs w:val="22"/>
        </w:rPr>
      </w:pPr>
      <w:r w:rsidRPr="00A1323C">
        <w:rPr>
          <w:sz w:val="20"/>
          <w:szCs w:val="22"/>
        </w:rPr>
        <w:t xml:space="preserve">Der Belag muss folgende Anforderungen an </w:t>
      </w:r>
      <w:r w:rsidRPr="00A1323C">
        <w:rPr>
          <w:sz w:val="20"/>
          <w:szCs w:val="22"/>
          <w:u w:val="single"/>
        </w:rPr>
        <w:t>Oberflächen (Reinigung / Unterhalt) und Design</w:t>
      </w:r>
      <w:r w:rsidRPr="00A1323C">
        <w:rPr>
          <w:sz w:val="20"/>
          <w:szCs w:val="22"/>
        </w:rPr>
        <w:t xml:space="preserve"> erfüllen:</w:t>
      </w:r>
    </w:p>
    <w:p w14:paraId="74CC17E9" w14:textId="77777777" w:rsidR="00D06391" w:rsidRDefault="00A1323C" w:rsidP="00D06391">
      <w:pPr>
        <w:rPr>
          <w:rFonts w:eastAsia="Arial" w:cs="Arial"/>
          <w:color w:val="000000" w:themeColor="text1"/>
          <w:sz w:val="20"/>
          <w:szCs w:val="20"/>
        </w:rPr>
      </w:pPr>
      <w:r w:rsidRPr="1BD50703">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214851E9" w:rsidRPr="1BD50703">
        <w:rPr>
          <w:rFonts w:eastAsia="Arial" w:cs="Arial"/>
          <w:sz w:val="20"/>
          <w:szCs w:val="20"/>
        </w:rPr>
        <w:t xml:space="preserve">Der Bieter hat nachzuweisen, dass der Belagshersteller diese Eigenschaft über die gesamte Lebensdauer hinweg gewährleistet. </w:t>
      </w:r>
      <w:r w:rsidR="00D06391">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E7A217E" w14:textId="54BE3BA8" w:rsidR="00A1323C" w:rsidRPr="00A1323C" w:rsidRDefault="00A1323C" w:rsidP="00A1323C">
      <w:pPr>
        <w:rPr>
          <w:sz w:val="20"/>
          <w:szCs w:val="22"/>
        </w:rPr>
      </w:pPr>
    </w:p>
    <w:p w14:paraId="1F8CD231" w14:textId="7F487382" w:rsidR="00A1323C" w:rsidRPr="00A1323C" w:rsidRDefault="00A1323C" w:rsidP="00A1323C">
      <w:pPr>
        <w:rPr>
          <w:sz w:val="20"/>
          <w:szCs w:val="22"/>
        </w:rPr>
      </w:pPr>
      <w:r w:rsidRPr="00A1323C">
        <w:rPr>
          <w:sz w:val="20"/>
          <w:szCs w:val="22"/>
          <w:u w:val="single"/>
        </w:rPr>
        <w:t>Design der Planung:</w:t>
      </w:r>
      <w:r w:rsidRPr="00A1323C">
        <w:rPr>
          <w:sz w:val="20"/>
          <w:szCs w:val="22"/>
        </w:rPr>
        <w:t xml:space="preserve"> Dichte, geschlossene Hammerschlagoberfläche (hochdruckgepresst) mit rundem, wellenähnlichem Verlauf, Profiltiefe max. 0,2 mm.</w:t>
      </w:r>
      <w:r w:rsidR="00913FC4">
        <w:rPr>
          <w:sz w:val="20"/>
          <w:szCs w:val="22"/>
        </w:rPr>
        <w:t xml:space="preserve"> </w:t>
      </w:r>
      <w:r w:rsidRPr="00A1323C">
        <w:rPr>
          <w:sz w:val="20"/>
          <w:szCs w:val="22"/>
        </w:rPr>
        <w:t>Kautschukbelag mit Ton-in-Ton-Granulatdesign. Granulatgröße: ca. 4,0 mm. Farbe nach Wahl aus dem Standardprogramm.</w:t>
      </w:r>
      <w:r w:rsidR="00913FC4">
        <w:rPr>
          <w:sz w:val="20"/>
          <w:szCs w:val="22"/>
        </w:rPr>
        <w:t xml:space="preserve"> </w:t>
      </w:r>
      <w:r w:rsidRPr="00A1323C">
        <w:rPr>
          <w:sz w:val="20"/>
          <w:szCs w:val="22"/>
        </w:rPr>
        <w:t>Der Bodenbelag ist unverfugt zu verlegen.</w:t>
      </w:r>
    </w:p>
    <w:p w14:paraId="786875A4" w14:textId="77777777" w:rsidR="00A1323C" w:rsidRPr="00A1323C" w:rsidRDefault="00A1323C" w:rsidP="00A1323C">
      <w:pPr>
        <w:rPr>
          <w:sz w:val="20"/>
          <w:szCs w:val="22"/>
        </w:rPr>
      </w:pPr>
      <w:r w:rsidRPr="00A1323C">
        <w:rPr>
          <w:sz w:val="20"/>
          <w:szCs w:val="22"/>
        </w:rPr>
        <w:t>Fliesen: ~ 1004 mm x 1004 mm, gestanzt</w:t>
      </w:r>
    </w:p>
    <w:p w14:paraId="5A761E98" w14:textId="77777777" w:rsidR="00A1323C" w:rsidRPr="00A1323C" w:rsidRDefault="00A1323C" w:rsidP="00A1323C">
      <w:pPr>
        <w:rPr>
          <w:sz w:val="20"/>
          <w:szCs w:val="22"/>
        </w:rPr>
      </w:pPr>
    </w:p>
    <w:p w14:paraId="00809D8A" w14:textId="77777777" w:rsidR="00A1323C" w:rsidRPr="00A1323C" w:rsidRDefault="00A1323C" w:rsidP="00A1323C">
      <w:pPr>
        <w:rPr>
          <w:sz w:val="20"/>
          <w:szCs w:val="22"/>
        </w:rPr>
      </w:pPr>
      <w:r w:rsidRPr="00A1323C">
        <w:rPr>
          <w:sz w:val="20"/>
          <w:szCs w:val="22"/>
        </w:rPr>
        <w:t xml:space="preserve">Der Bodenbelag ist vollflächig mittels der werksseitig applizierten Kleberückseite nach Herstellerempfehlung zu verlegen. </w:t>
      </w:r>
    </w:p>
    <w:p w14:paraId="61287552" w14:textId="77777777" w:rsidR="00A1323C" w:rsidRPr="00A1323C" w:rsidRDefault="00A1323C" w:rsidP="00A1323C">
      <w:pPr>
        <w:rPr>
          <w:sz w:val="20"/>
          <w:szCs w:val="22"/>
        </w:rPr>
      </w:pPr>
    </w:p>
    <w:p w14:paraId="6829C1D9" w14:textId="77777777" w:rsidR="00A1323C" w:rsidRPr="00A1323C" w:rsidRDefault="00A1323C" w:rsidP="00A1323C">
      <w:pPr>
        <w:rPr>
          <w:b/>
          <w:bCs/>
          <w:sz w:val="20"/>
          <w:szCs w:val="22"/>
        </w:rPr>
      </w:pPr>
      <w:r w:rsidRPr="00A1323C">
        <w:rPr>
          <w:b/>
          <w:bCs/>
          <w:sz w:val="20"/>
          <w:szCs w:val="22"/>
        </w:rPr>
        <w:t>Hersteller / Typ:</w:t>
      </w:r>
    </w:p>
    <w:p w14:paraId="1EA857C7" w14:textId="77777777" w:rsidR="00E328CD" w:rsidRDefault="00E328CD" w:rsidP="00A1323C">
      <w:pPr>
        <w:rPr>
          <w:sz w:val="20"/>
          <w:szCs w:val="22"/>
        </w:rPr>
      </w:pPr>
    </w:p>
    <w:p w14:paraId="074C62B5" w14:textId="7D3613F3" w:rsidR="008A435F" w:rsidRPr="00A1323C" w:rsidRDefault="00A1323C" w:rsidP="00A1323C">
      <w:r w:rsidRPr="00A1323C">
        <w:rPr>
          <w:sz w:val="20"/>
          <w:szCs w:val="22"/>
        </w:rPr>
        <w:t>(vom Bieter einzutragen)</w:t>
      </w:r>
    </w:p>
    <w:sectPr w:rsidR="008A435F" w:rsidRPr="00A1323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4A05" w14:textId="77777777" w:rsidR="002A6EC9" w:rsidRDefault="002A6EC9" w:rsidP="00860702">
      <w:r>
        <w:separator/>
      </w:r>
    </w:p>
  </w:endnote>
  <w:endnote w:type="continuationSeparator" w:id="0">
    <w:p w14:paraId="08DFBD1D" w14:textId="77777777" w:rsidR="002A6EC9" w:rsidRDefault="002A6EC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5292" w14:textId="77777777" w:rsidR="002A6EC9" w:rsidRDefault="002A6EC9" w:rsidP="00860702">
      <w:r>
        <w:separator/>
      </w:r>
    </w:p>
  </w:footnote>
  <w:footnote w:type="continuationSeparator" w:id="0">
    <w:p w14:paraId="47465208" w14:textId="77777777" w:rsidR="002A6EC9" w:rsidRDefault="002A6EC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C8946E"/>
    <w:multiLevelType w:val="multilevel"/>
    <w:tmpl w:val="70C4A4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0881018">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44122"/>
    <w:rsid w:val="001524F7"/>
    <w:rsid w:val="00175A93"/>
    <w:rsid w:val="001F4090"/>
    <w:rsid w:val="001F61B5"/>
    <w:rsid w:val="00226A1E"/>
    <w:rsid w:val="00246790"/>
    <w:rsid w:val="00271921"/>
    <w:rsid w:val="002A6EC9"/>
    <w:rsid w:val="002E21A9"/>
    <w:rsid w:val="003075FC"/>
    <w:rsid w:val="00314F6D"/>
    <w:rsid w:val="00327271"/>
    <w:rsid w:val="0034262B"/>
    <w:rsid w:val="00355174"/>
    <w:rsid w:val="00383548"/>
    <w:rsid w:val="003B3246"/>
    <w:rsid w:val="003C0CCB"/>
    <w:rsid w:val="003C32C1"/>
    <w:rsid w:val="003F5D15"/>
    <w:rsid w:val="00402515"/>
    <w:rsid w:val="004078D5"/>
    <w:rsid w:val="00410C4A"/>
    <w:rsid w:val="0043210F"/>
    <w:rsid w:val="004427A3"/>
    <w:rsid w:val="004620CD"/>
    <w:rsid w:val="004705BA"/>
    <w:rsid w:val="00493F6F"/>
    <w:rsid w:val="004B52F4"/>
    <w:rsid w:val="005960C6"/>
    <w:rsid w:val="005C1411"/>
    <w:rsid w:val="005C78D1"/>
    <w:rsid w:val="006120CD"/>
    <w:rsid w:val="0063224E"/>
    <w:rsid w:val="00644FF8"/>
    <w:rsid w:val="00647F2C"/>
    <w:rsid w:val="00655125"/>
    <w:rsid w:val="00655C1A"/>
    <w:rsid w:val="006639E6"/>
    <w:rsid w:val="0069404F"/>
    <w:rsid w:val="006C07A5"/>
    <w:rsid w:val="006C32B3"/>
    <w:rsid w:val="006C7AD6"/>
    <w:rsid w:val="00712594"/>
    <w:rsid w:val="00717891"/>
    <w:rsid w:val="007408CC"/>
    <w:rsid w:val="007B5674"/>
    <w:rsid w:val="00806EC0"/>
    <w:rsid w:val="008218D0"/>
    <w:rsid w:val="00860702"/>
    <w:rsid w:val="0087632E"/>
    <w:rsid w:val="008A435F"/>
    <w:rsid w:val="00913FC4"/>
    <w:rsid w:val="009344A5"/>
    <w:rsid w:val="009516BB"/>
    <w:rsid w:val="009537B7"/>
    <w:rsid w:val="00976740"/>
    <w:rsid w:val="009F46C7"/>
    <w:rsid w:val="00A1323C"/>
    <w:rsid w:val="00A63FEA"/>
    <w:rsid w:val="00AF004A"/>
    <w:rsid w:val="00B414AD"/>
    <w:rsid w:val="00B50994"/>
    <w:rsid w:val="00B95FD8"/>
    <w:rsid w:val="00BA1838"/>
    <w:rsid w:val="00BF540B"/>
    <w:rsid w:val="00C761DE"/>
    <w:rsid w:val="00C80ED9"/>
    <w:rsid w:val="00C86BC4"/>
    <w:rsid w:val="00CB3A69"/>
    <w:rsid w:val="00D060BA"/>
    <w:rsid w:val="00D06391"/>
    <w:rsid w:val="00D6188E"/>
    <w:rsid w:val="00D66BC9"/>
    <w:rsid w:val="00E00F6E"/>
    <w:rsid w:val="00E322CF"/>
    <w:rsid w:val="00E328CD"/>
    <w:rsid w:val="00EB2594"/>
    <w:rsid w:val="00EB3EB0"/>
    <w:rsid w:val="00EC1F6A"/>
    <w:rsid w:val="00F55059"/>
    <w:rsid w:val="00F57D38"/>
    <w:rsid w:val="00F666D9"/>
    <w:rsid w:val="00F92D61"/>
    <w:rsid w:val="00FC6318"/>
    <w:rsid w:val="1BD50703"/>
    <w:rsid w:val="214851E9"/>
    <w:rsid w:val="245D61DA"/>
    <w:rsid w:val="591D2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09302-EEC5-4D3A-A68C-A8F3DD92C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F29FB-110E-43C9-B5C9-F6C60E6B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2916</Characters>
  <Application>Microsoft Office Word</Application>
  <DocSecurity>0</DocSecurity>
  <Lines>24</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14</cp:revision>
  <dcterms:created xsi:type="dcterms:W3CDTF">2024-03-25T09:25:00Z</dcterms:created>
  <dcterms:modified xsi:type="dcterms:W3CDTF">2024-07-24T11:08:00Z</dcterms:modified>
</cp:coreProperties>
</file>