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1823" w14:textId="0B67F63C" w:rsidR="007926D5" w:rsidRDefault="00C42601">
      <w:pPr>
        <w:jc w:val="both"/>
        <w:rPr>
          <w:b/>
          <w:bCs/>
          <w:sz w:val="32"/>
          <w:szCs w:val="32"/>
        </w:rPr>
      </w:pPr>
      <w:r>
        <w:rPr>
          <w:b/>
          <w:bCs/>
          <w:sz w:val="32"/>
          <w:szCs w:val="32"/>
        </w:rPr>
        <w:t>Schnell zum neuen Boden mit nora nTx</w:t>
      </w:r>
    </w:p>
    <w:p w14:paraId="1FFDD6DA" w14:textId="77777777" w:rsidR="007926D5" w:rsidRDefault="007926D5">
      <w:pPr>
        <w:jc w:val="both"/>
        <w:rPr>
          <w:b/>
          <w:bCs/>
        </w:rPr>
      </w:pPr>
    </w:p>
    <w:p w14:paraId="68281E78" w14:textId="09E8EBB5" w:rsidR="007926D5" w:rsidRDefault="004F0B35">
      <w:pPr>
        <w:rPr>
          <w:b/>
          <w:bCs/>
        </w:rPr>
      </w:pPr>
      <w:r>
        <w:rPr>
          <w:b/>
          <w:bCs/>
        </w:rPr>
        <w:t xml:space="preserve">Zeitersparnis durch </w:t>
      </w:r>
      <w:r w:rsidR="00382D29">
        <w:rPr>
          <w:b/>
          <w:bCs/>
        </w:rPr>
        <w:t xml:space="preserve">Belag-auf-Belag-Verlegung: </w:t>
      </w:r>
      <w:r w:rsidR="00364455">
        <w:rPr>
          <w:b/>
          <w:bCs/>
        </w:rPr>
        <w:t>Das Schnellverlegesystem</w:t>
      </w:r>
      <w:r w:rsidR="00382D29">
        <w:rPr>
          <w:b/>
          <w:bCs/>
        </w:rPr>
        <w:t xml:space="preserve"> ist</w:t>
      </w:r>
      <w:r w:rsidR="00382D29" w:rsidRPr="00382D29">
        <w:rPr>
          <w:b/>
          <w:bCs/>
        </w:rPr>
        <w:t xml:space="preserve"> ideal für die </w:t>
      </w:r>
      <w:r w:rsidR="00243200">
        <w:rPr>
          <w:b/>
          <w:bCs/>
        </w:rPr>
        <w:t xml:space="preserve">rasche </w:t>
      </w:r>
      <w:r w:rsidR="00382D29">
        <w:rPr>
          <w:b/>
          <w:bCs/>
        </w:rPr>
        <w:t>Renovierung von Bildung</w:t>
      </w:r>
      <w:r w:rsidR="009E3363">
        <w:rPr>
          <w:b/>
          <w:bCs/>
        </w:rPr>
        <w:t>s</w:t>
      </w:r>
      <w:r w:rsidR="00382D29">
        <w:rPr>
          <w:b/>
          <w:bCs/>
        </w:rPr>
        <w:t>gebäuden</w:t>
      </w:r>
      <w:r w:rsidR="004810AC">
        <w:rPr>
          <w:b/>
          <w:bCs/>
        </w:rPr>
        <w:t xml:space="preserve"> </w:t>
      </w:r>
    </w:p>
    <w:p w14:paraId="770846BE" w14:textId="77777777" w:rsidR="00DC2739" w:rsidRPr="00DC2739" w:rsidRDefault="00DC2739"/>
    <w:p w14:paraId="3BE4E02A" w14:textId="04D54C5A" w:rsidR="00E840B2" w:rsidRDefault="00F268AE" w:rsidP="00E840B2">
      <w:pPr>
        <w:spacing w:line="320" w:lineRule="atLeast"/>
        <w:jc w:val="both"/>
      </w:pPr>
      <w:r>
        <w:rPr>
          <w:i/>
          <w:iCs/>
        </w:rPr>
        <w:t>Weinheim</w:t>
      </w:r>
      <w:r w:rsidRPr="00FF4BE4">
        <w:rPr>
          <w:i/>
          <w:iCs/>
        </w:rPr>
        <w:t xml:space="preserve">, </w:t>
      </w:r>
      <w:r w:rsidR="00FF4BE4" w:rsidRPr="00FF4BE4">
        <w:rPr>
          <w:i/>
          <w:iCs/>
        </w:rPr>
        <w:t>April</w:t>
      </w:r>
      <w:r w:rsidRPr="00FF4BE4">
        <w:rPr>
          <w:i/>
          <w:iCs/>
        </w:rPr>
        <w:t xml:space="preserve"> 20</w:t>
      </w:r>
      <w:r w:rsidR="00C42601" w:rsidRPr="00FF4BE4">
        <w:rPr>
          <w:i/>
          <w:iCs/>
        </w:rPr>
        <w:t>24</w:t>
      </w:r>
      <w:r>
        <w:rPr>
          <w:i/>
          <w:iCs/>
        </w:rPr>
        <w:t xml:space="preserve"> –</w:t>
      </w:r>
      <w:r w:rsidR="00F0131B">
        <w:rPr>
          <w:i/>
          <w:iCs/>
        </w:rPr>
        <w:t xml:space="preserve"> </w:t>
      </w:r>
      <w:r w:rsidR="00ED0F25" w:rsidRPr="00ED0F25">
        <w:t>Auch wenn die Nassverklebung von Bodenbelägen heute vielfach noch Standard ist, setzen sich Trockenklebeverfahren</w:t>
      </w:r>
      <w:r w:rsidR="00E71ED2">
        <w:t>,</w:t>
      </w:r>
      <w:r w:rsidR="00BA44E2">
        <w:t xml:space="preserve"> wie das Schnellverlegesystem nora nTx</w:t>
      </w:r>
      <w:r w:rsidR="00E71ED2">
        <w:t>,</w:t>
      </w:r>
      <w:r w:rsidR="00BA44E2">
        <w:t xml:space="preserve"> </w:t>
      </w:r>
      <w:r w:rsidR="00ED0F25" w:rsidRPr="00ED0F25">
        <w:t xml:space="preserve">immer mehr durch – aus gutem Grund: </w:t>
      </w:r>
      <w:r w:rsidR="007668AE">
        <w:t>Das Entfernen</w:t>
      </w:r>
      <w:r w:rsidR="00ED0F25" w:rsidRPr="00ED0F25">
        <w:t xml:space="preserve"> des alten Bodenbelags</w:t>
      </w:r>
      <w:r w:rsidR="00243200">
        <w:t xml:space="preserve"> sowie das Vorbereiten des neuen Untergrunds</w:t>
      </w:r>
      <w:r w:rsidR="004C180B">
        <w:t xml:space="preserve">, also Spachteln und Grundieren, </w:t>
      </w:r>
      <w:r w:rsidR="00243200">
        <w:t>entfallen</w:t>
      </w:r>
      <w:r w:rsidR="004C180B">
        <w:t xml:space="preserve">. So können auch der </w:t>
      </w:r>
      <w:r w:rsidR="00ED0F25" w:rsidRPr="00ED0F25">
        <w:t>damit verbundene Lärm, Schmutz oder lange Nutzungsausfall vermieden werden</w:t>
      </w:r>
      <w:r w:rsidR="00D10FA0">
        <w:t xml:space="preserve">. </w:t>
      </w:r>
      <w:r w:rsidR="00BA44E2">
        <w:t xml:space="preserve">Bei nora nTx sind die </w:t>
      </w:r>
      <w:r w:rsidR="002D2850">
        <w:t>Kautschukbeläge</w:t>
      </w:r>
      <w:r w:rsidR="00BA44E2">
        <w:t xml:space="preserve"> bereits ab Werk mit einer Kleberückseite ausgestattet. Nach dem Abziehen der Schutzfolie kann der Boden </w:t>
      </w:r>
      <w:r w:rsidR="007A1049">
        <w:t>in wenigen Schritten</w:t>
      </w:r>
      <w:r w:rsidR="00BA44E2">
        <w:t xml:space="preserve"> sauber und sicher verlegt werden</w:t>
      </w:r>
      <w:r w:rsidR="00D10FA0">
        <w:t xml:space="preserve"> </w:t>
      </w:r>
      <w:r w:rsidR="00BA44E2">
        <w:t xml:space="preserve">und ist sofort begehbar. </w:t>
      </w:r>
      <w:r w:rsidR="00D10FA0">
        <w:t xml:space="preserve">Die Verlegung funktioniert auf fast allen Untergründen. </w:t>
      </w:r>
      <w:r w:rsidR="00BA44E2">
        <w:rPr>
          <w:bCs/>
          <w:iCs/>
        </w:rPr>
        <w:t xml:space="preserve">Besonders beliebt ist </w:t>
      </w:r>
      <w:r w:rsidR="00E840B2">
        <w:rPr>
          <w:bCs/>
          <w:iCs/>
        </w:rPr>
        <w:t>die Installation</w:t>
      </w:r>
      <w:r w:rsidR="007A1049">
        <w:rPr>
          <w:bCs/>
          <w:iCs/>
        </w:rPr>
        <w:t xml:space="preserve"> von nora nTx</w:t>
      </w:r>
      <w:r w:rsidR="00BA44E2">
        <w:rPr>
          <w:bCs/>
          <w:iCs/>
        </w:rPr>
        <w:t xml:space="preserve"> auf bestehenden Bodenbelägen</w:t>
      </w:r>
      <w:r w:rsidR="007A1049">
        <w:rPr>
          <w:bCs/>
          <w:iCs/>
        </w:rPr>
        <w:t>:</w:t>
      </w:r>
      <w:r w:rsidR="00E840B2">
        <w:rPr>
          <w:bCs/>
          <w:iCs/>
        </w:rPr>
        <w:t xml:space="preserve"> </w:t>
      </w:r>
      <w:r w:rsidR="00BA44E2">
        <w:rPr>
          <w:bCs/>
          <w:iCs/>
        </w:rPr>
        <w:t>Gerade für Renovierungs</w:t>
      </w:r>
      <w:r w:rsidR="00245B36">
        <w:rPr>
          <w:bCs/>
          <w:iCs/>
        </w:rPr>
        <w:t>arbeiten</w:t>
      </w:r>
      <w:r w:rsidR="00BA44E2">
        <w:rPr>
          <w:bCs/>
          <w:iCs/>
        </w:rPr>
        <w:t xml:space="preserve"> in Bildungsgebäuden, die in der Regel in den Ferien oder an Wochenenden erfolgen, ist </w:t>
      </w:r>
      <w:r w:rsidR="007A1049">
        <w:rPr>
          <w:bCs/>
          <w:iCs/>
        </w:rPr>
        <w:t xml:space="preserve">das </w:t>
      </w:r>
      <w:r w:rsidR="00F65A3C">
        <w:rPr>
          <w:bCs/>
          <w:iCs/>
        </w:rPr>
        <w:t xml:space="preserve">innovative </w:t>
      </w:r>
      <w:r w:rsidR="00D529AA">
        <w:rPr>
          <w:bCs/>
          <w:iCs/>
        </w:rPr>
        <w:t xml:space="preserve">Verfahren aufgrund der </w:t>
      </w:r>
      <w:r w:rsidR="006A6361">
        <w:rPr>
          <w:bCs/>
          <w:iCs/>
        </w:rPr>
        <w:t xml:space="preserve">deutlichen </w:t>
      </w:r>
      <w:r w:rsidR="00D529AA">
        <w:rPr>
          <w:bCs/>
          <w:iCs/>
        </w:rPr>
        <w:t xml:space="preserve">Zeitersparnis </w:t>
      </w:r>
      <w:r w:rsidR="00C4129D">
        <w:rPr>
          <w:bCs/>
          <w:iCs/>
        </w:rPr>
        <w:t>ideal</w:t>
      </w:r>
      <w:r w:rsidR="00BA44E2">
        <w:rPr>
          <w:bCs/>
          <w:iCs/>
        </w:rPr>
        <w:t xml:space="preserve">. </w:t>
      </w:r>
      <w:r w:rsidR="00E840B2">
        <w:t xml:space="preserve">Daher entschieden sich auch die Verantwortlichen </w:t>
      </w:r>
      <w:r w:rsidR="006A6361">
        <w:t>des</w:t>
      </w:r>
      <w:r w:rsidR="00BA44E2">
        <w:t xml:space="preserve"> Landratsamt</w:t>
      </w:r>
      <w:r w:rsidR="006A6361">
        <w:t>s</w:t>
      </w:r>
      <w:r w:rsidR="00BA44E2">
        <w:t xml:space="preserve"> Rastatt</w:t>
      </w:r>
      <w:r w:rsidR="00E840B2">
        <w:t xml:space="preserve"> bei der Sanierung des Bodenbelags in der Anne-Frank-Schule</w:t>
      </w:r>
      <w:r w:rsidR="00BA44E2">
        <w:t xml:space="preserve"> </w:t>
      </w:r>
      <w:r w:rsidR="00E840B2">
        <w:t xml:space="preserve">für </w:t>
      </w:r>
      <w:r w:rsidR="00835893">
        <w:t xml:space="preserve">norament grano nTx. </w:t>
      </w:r>
      <w:r w:rsidR="00E840B2">
        <w:rPr>
          <w:bCs/>
          <w:iCs/>
        </w:rPr>
        <w:t xml:space="preserve">In der Berufsschule </w:t>
      </w:r>
      <w:r w:rsidR="00E529BF">
        <w:t>ist</w:t>
      </w:r>
      <w:r w:rsidR="00E840B2">
        <w:t xml:space="preserve"> der Belag in Klassenzimmern, Fluren, Mensa und Aufenthaltsbereichen </w:t>
      </w:r>
      <w:r w:rsidR="00835893">
        <w:t>zwischen</w:t>
      </w:r>
      <w:r w:rsidR="00E840B2">
        <w:t xml:space="preserve"> 2022</w:t>
      </w:r>
      <w:r w:rsidR="00835893">
        <w:t xml:space="preserve"> und 2024</w:t>
      </w:r>
      <w:r w:rsidR="00E840B2">
        <w:t xml:space="preserve"> in mehreren Abschnitten komplett erneuert</w:t>
      </w:r>
      <w:r w:rsidR="00E529BF">
        <w:t xml:space="preserve"> worden</w:t>
      </w:r>
      <w:r w:rsidR="00E840B2">
        <w:t>.</w:t>
      </w:r>
      <w:r w:rsidR="00835893" w:rsidRPr="00835893">
        <w:t xml:space="preserve"> </w:t>
      </w:r>
      <w:r w:rsidR="00E529BF">
        <w:t>Dabei wurden die</w:t>
      </w:r>
      <w:r w:rsidR="00835893">
        <w:t xml:space="preserve"> selbstklebenden Kautschukfliesen direkt auf de</w:t>
      </w:r>
      <w:r w:rsidR="00A818A8">
        <w:t>m</w:t>
      </w:r>
      <w:r w:rsidR="00835893">
        <w:t xml:space="preserve"> bestehenden PVC-</w:t>
      </w:r>
      <w:r w:rsidR="00A818A8">
        <w:t>B</w:t>
      </w:r>
      <w:r w:rsidR="00835893">
        <w:t>elag</w:t>
      </w:r>
      <w:r w:rsidR="00C4129D">
        <w:t xml:space="preserve"> </w:t>
      </w:r>
      <w:r w:rsidR="00835893">
        <w:t>installiert</w:t>
      </w:r>
      <w:r w:rsidR="00F21345">
        <w:t>.</w:t>
      </w:r>
    </w:p>
    <w:p w14:paraId="1AC905BA" w14:textId="77777777" w:rsidR="00835893" w:rsidRDefault="00835893" w:rsidP="00E840B2">
      <w:pPr>
        <w:spacing w:line="320" w:lineRule="atLeast"/>
        <w:jc w:val="both"/>
      </w:pPr>
    </w:p>
    <w:p w14:paraId="0B3218EB" w14:textId="77777777" w:rsidR="00271FA6" w:rsidRDefault="00271FA6" w:rsidP="00271FA6">
      <w:pPr>
        <w:autoSpaceDE w:val="0"/>
        <w:autoSpaceDN w:val="0"/>
        <w:adjustRightInd w:val="0"/>
        <w:spacing w:line="320" w:lineRule="atLeast"/>
        <w:jc w:val="both"/>
        <w:rPr>
          <w:rFonts w:cs="Arial"/>
          <w:b/>
        </w:rPr>
      </w:pPr>
      <w:r>
        <w:rPr>
          <w:rFonts w:cs="Arial"/>
          <w:b/>
        </w:rPr>
        <w:t>Verlegung mit nora nTx minimiert die Risiken</w:t>
      </w:r>
    </w:p>
    <w:p w14:paraId="33794428" w14:textId="77777777" w:rsidR="004E18E5" w:rsidRDefault="004E18E5">
      <w:pPr>
        <w:spacing w:line="320" w:lineRule="atLeast"/>
        <w:jc w:val="both"/>
      </w:pPr>
    </w:p>
    <w:p w14:paraId="144479A1" w14:textId="218BE93E" w:rsidR="00D073C0" w:rsidRDefault="004F0B35" w:rsidP="006571A0">
      <w:pPr>
        <w:spacing w:line="320" w:lineRule="atLeast"/>
        <w:jc w:val="both"/>
      </w:pPr>
      <w:r>
        <w:t>In der Anne-Frank-Schule waren drei</w:t>
      </w:r>
      <w:r w:rsidR="005534B8">
        <w:t xml:space="preserve"> </w:t>
      </w:r>
      <w:r w:rsidR="00EF117D">
        <w:t>unterschiedliche</w:t>
      </w:r>
      <w:r w:rsidR="00F21345">
        <w:t xml:space="preserve"> Verlegebetriebe tätig, </w:t>
      </w:r>
      <w:r w:rsidR="00A818A8">
        <w:t xml:space="preserve">da </w:t>
      </w:r>
      <w:r w:rsidR="00EF117D">
        <w:t xml:space="preserve">die Klassenzimmer und Flure in </w:t>
      </w:r>
      <w:r w:rsidR="00721A61">
        <w:t xml:space="preserve">verschiedeneren </w:t>
      </w:r>
      <w:r w:rsidR="00EF117D">
        <w:t>Abschnitten renoviert</w:t>
      </w:r>
      <w:r w:rsidR="00A818A8">
        <w:t xml:space="preserve"> wurden</w:t>
      </w:r>
      <w:r w:rsidR="00EF117D">
        <w:t>.</w:t>
      </w:r>
      <w:r w:rsidR="00721A61">
        <w:t xml:space="preserve"> Wie in vielen anderen Objekten, war auch bei der Rastatter Berufsschule </w:t>
      </w:r>
      <w:r>
        <w:t xml:space="preserve">das </w:t>
      </w:r>
      <w:r w:rsidR="008A68BD">
        <w:t>Minimieren</w:t>
      </w:r>
      <w:r w:rsidR="00721A61">
        <w:t xml:space="preserve"> von Risiken der Hauptgrund f</w:t>
      </w:r>
      <w:r w:rsidR="00EF117D">
        <w:t>ür den Einsatz von nora nTx</w:t>
      </w:r>
      <w:r w:rsidR="00721A61">
        <w:t>. Denn gerade</w:t>
      </w:r>
      <w:r w:rsidR="00271FA6">
        <w:t xml:space="preserve">, wenn der Bodenbelag, wie in vielen Bildungsgebäuden üblich, jahrzehntelang im Objekt liegt, kann es </w:t>
      </w:r>
      <w:r>
        <w:t>beim Entfernen</w:t>
      </w:r>
      <w:r w:rsidR="00271FA6">
        <w:t xml:space="preserve"> </w:t>
      </w:r>
      <w:r w:rsidR="00084350">
        <w:t>zu Schäden am Unterboden</w:t>
      </w:r>
      <w:r w:rsidR="00271FA6">
        <w:t xml:space="preserve"> kommen</w:t>
      </w:r>
      <w:r w:rsidR="00721A61">
        <w:t xml:space="preserve">, weiß Marcin Bramowski, </w:t>
      </w:r>
      <w:r w:rsidR="005845C8">
        <w:t>Teamleiter</w:t>
      </w:r>
      <w:r w:rsidR="00F22030">
        <w:t xml:space="preserve"> </w:t>
      </w:r>
      <w:r w:rsidR="00721A61">
        <w:t>de</w:t>
      </w:r>
      <w:r w:rsidR="00F22030">
        <w:t>r</w:t>
      </w:r>
      <w:r w:rsidR="00721A61">
        <w:t xml:space="preserve"> </w:t>
      </w:r>
      <w:r w:rsidR="00B16955">
        <w:t>Rastatter</w:t>
      </w:r>
      <w:r w:rsidR="00F22030">
        <w:t xml:space="preserve"> Niederlassung </w:t>
      </w:r>
      <w:r w:rsidR="00837E66">
        <w:t xml:space="preserve">bei </w:t>
      </w:r>
      <w:r w:rsidR="006571A0">
        <w:t xml:space="preserve">der </w:t>
      </w:r>
      <w:r w:rsidR="00F22030">
        <w:t>Heinrich Schmid</w:t>
      </w:r>
      <w:r w:rsidR="006571A0">
        <w:t xml:space="preserve"> GmbH &amp; Co. KG. </w:t>
      </w:r>
      <w:r w:rsidR="00234A97">
        <w:t>„</w:t>
      </w:r>
      <w:r w:rsidR="00A536DE">
        <w:t>Bei</w:t>
      </w:r>
      <w:r w:rsidR="00AE1893">
        <w:t>m Herausreißen</w:t>
      </w:r>
      <w:r w:rsidR="00A536DE">
        <w:t xml:space="preserve"> des</w:t>
      </w:r>
      <w:r w:rsidR="00234A97">
        <w:t xml:space="preserve"> PVC-Altbelag</w:t>
      </w:r>
      <w:r w:rsidR="00473BB0">
        <w:t>s</w:t>
      </w:r>
      <w:r w:rsidR="00234A97">
        <w:t xml:space="preserve"> </w:t>
      </w:r>
      <w:r w:rsidR="00271FA6">
        <w:t xml:space="preserve">in der Anne-Frank-Schule </w:t>
      </w:r>
      <w:r w:rsidR="00A536DE">
        <w:t xml:space="preserve">hätte </w:t>
      </w:r>
      <w:r w:rsidR="00084350">
        <w:t>der Estrich</w:t>
      </w:r>
      <w:r w:rsidR="00234A97">
        <w:t xml:space="preserve"> beschädigt werden können, was aufwändige </w:t>
      </w:r>
      <w:r w:rsidR="00A536DE">
        <w:t xml:space="preserve">und teure </w:t>
      </w:r>
      <w:r w:rsidR="00234A97">
        <w:t xml:space="preserve">Sanierungsarbeiten zur Folge </w:t>
      </w:r>
      <w:proofErr w:type="gramStart"/>
      <w:r w:rsidR="00234A97">
        <w:t>gehabt</w:t>
      </w:r>
      <w:proofErr w:type="gramEnd"/>
      <w:r w:rsidR="00234A97">
        <w:t xml:space="preserve"> hätte“, sagt </w:t>
      </w:r>
      <w:r w:rsidR="00084350">
        <w:t>Bramowski</w:t>
      </w:r>
      <w:r w:rsidR="00A536DE">
        <w:t>. „Da war nora nTx eine risikoarme und auch kostengünstige Option“.</w:t>
      </w:r>
      <w:r w:rsidR="00D073C0">
        <w:t xml:space="preserve"> </w:t>
      </w:r>
      <w:r w:rsidR="0055509E">
        <w:t xml:space="preserve">Selbst wenn keine Schäden entstehen, ist </w:t>
      </w:r>
      <w:r w:rsidR="00D073C0">
        <w:t xml:space="preserve">bei Bodenbelagsarbeiten vor allem die Untergrundvorbereitung mit dem Entfernen der alten und dem </w:t>
      </w:r>
      <w:r w:rsidR="001F6489">
        <w:t>Auftragen der neuen</w:t>
      </w:r>
      <w:r w:rsidR="00D073C0">
        <w:t xml:space="preserve"> </w:t>
      </w:r>
      <w:r w:rsidR="001F6489">
        <w:t xml:space="preserve">Spachtelmasse </w:t>
      </w:r>
      <w:r w:rsidR="00D073C0">
        <w:t xml:space="preserve">ein großer Zeitfresser. Ein weiteres Plus: </w:t>
      </w:r>
      <w:r w:rsidR="00124B91">
        <w:t>Die Verlegung</w:t>
      </w:r>
      <w:r w:rsidR="00C4129D">
        <w:t xml:space="preserve"> </w:t>
      </w:r>
      <w:r w:rsidR="005E5024">
        <w:t xml:space="preserve">kann </w:t>
      </w:r>
      <w:r w:rsidR="001B7808">
        <w:t xml:space="preserve">bei nora nTx </w:t>
      </w:r>
      <w:r w:rsidR="005E5024">
        <w:t xml:space="preserve">sogar unterbrochen und später wieder </w:t>
      </w:r>
      <w:r w:rsidR="001B7808">
        <w:t>fortgesetzt</w:t>
      </w:r>
      <w:r w:rsidR="005E5024">
        <w:t xml:space="preserve"> werden. </w:t>
      </w:r>
    </w:p>
    <w:p w14:paraId="32F576A0" w14:textId="77777777" w:rsidR="006571A0" w:rsidRDefault="006571A0" w:rsidP="006571A0">
      <w:pPr>
        <w:spacing w:line="320" w:lineRule="atLeast"/>
        <w:jc w:val="both"/>
      </w:pPr>
    </w:p>
    <w:p w14:paraId="6E70F515" w14:textId="46138160" w:rsidR="00015F42" w:rsidRDefault="00271FA6" w:rsidP="00271FA6">
      <w:pPr>
        <w:spacing w:line="320" w:lineRule="atLeast"/>
        <w:jc w:val="both"/>
        <w:rPr>
          <w:b/>
          <w:bCs/>
        </w:rPr>
      </w:pPr>
      <w:r>
        <w:rPr>
          <w:b/>
          <w:bCs/>
        </w:rPr>
        <w:t>Mehr Fläche in weniger Zeit</w:t>
      </w:r>
    </w:p>
    <w:p w14:paraId="5759CFA1" w14:textId="77777777" w:rsidR="00084350" w:rsidRPr="00015F42" w:rsidRDefault="00084350" w:rsidP="00271FA6">
      <w:pPr>
        <w:spacing w:line="320" w:lineRule="atLeast"/>
        <w:jc w:val="both"/>
        <w:rPr>
          <w:rFonts w:cs="Arial"/>
          <w:b/>
        </w:rPr>
      </w:pPr>
    </w:p>
    <w:p w14:paraId="2A935097" w14:textId="5056D9A1" w:rsidR="00015F42" w:rsidRDefault="00084350" w:rsidP="00015F42">
      <w:pPr>
        <w:spacing w:line="320" w:lineRule="atLeast"/>
        <w:jc w:val="both"/>
        <w:rPr>
          <w:bCs/>
        </w:rPr>
      </w:pPr>
      <w:r>
        <w:rPr>
          <w:bCs/>
        </w:rPr>
        <w:t>Für die Renovierung</w:t>
      </w:r>
      <w:r w:rsidR="002623C7">
        <w:rPr>
          <w:bCs/>
        </w:rPr>
        <w:t>sarbeiten</w:t>
      </w:r>
      <w:r>
        <w:rPr>
          <w:bCs/>
        </w:rPr>
        <w:t xml:space="preserve"> </w:t>
      </w:r>
      <w:r w:rsidR="00F61F05">
        <w:rPr>
          <w:bCs/>
        </w:rPr>
        <w:t xml:space="preserve">in der Anne-Frank-Schule wurden die </w:t>
      </w:r>
      <w:proofErr w:type="gramStart"/>
      <w:r w:rsidR="00F61F05">
        <w:rPr>
          <w:bCs/>
        </w:rPr>
        <w:t>zu sanierenden Bereiche</w:t>
      </w:r>
      <w:proofErr w:type="gramEnd"/>
      <w:r w:rsidR="00F61F05">
        <w:rPr>
          <w:bCs/>
        </w:rPr>
        <w:t xml:space="preserve"> </w:t>
      </w:r>
      <w:r w:rsidR="00A72DD7">
        <w:rPr>
          <w:bCs/>
        </w:rPr>
        <w:t xml:space="preserve">jeweils eine </w:t>
      </w:r>
      <w:r>
        <w:rPr>
          <w:bCs/>
        </w:rPr>
        <w:t>Woche</w:t>
      </w:r>
      <w:r w:rsidR="00A72DD7">
        <w:rPr>
          <w:bCs/>
        </w:rPr>
        <w:t xml:space="preserve"> lang</w:t>
      </w:r>
      <w:r>
        <w:rPr>
          <w:bCs/>
        </w:rPr>
        <w:t xml:space="preserve"> abgesperrt. </w:t>
      </w:r>
      <w:r w:rsidR="002623C7">
        <w:rPr>
          <w:bCs/>
        </w:rPr>
        <w:t xml:space="preserve">In dieser Zeit </w:t>
      </w:r>
      <w:r w:rsidR="00F61F05">
        <w:rPr>
          <w:bCs/>
        </w:rPr>
        <w:t xml:space="preserve">sollten </w:t>
      </w:r>
      <w:r w:rsidR="002623C7">
        <w:rPr>
          <w:bCs/>
        </w:rPr>
        <w:t xml:space="preserve">alle Gewerke fertig werden. </w:t>
      </w:r>
      <w:r w:rsidR="00B500C0">
        <w:rPr>
          <w:bCs/>
        </w:rPr>
        <w:t xml:space="preserve">„Wir </w:t>
      </w:r>
      <w:r w:rsidR="00B500C0">
        <w:rPr>
          <w:bCs/>
        </w:rPr>
        <w:lastRenderedPageBreak/>
        <w:t xml:space="preserve">mussten den strengen Zeitplan unbedingt einhalten“, sagt Dieter Hecker, Inhaber der KH Raumausstattung GmbH aus Gaggenau. Sein Betrieb hat in der Anne-Frank-Schule </w:t>
      </w:r>
      <w:r w:rsidR="004F0B35">
        <w:rPr>
          <w:bCs/>
        </w:rPr>
        <w:t xml:space="preserve">den Boden von </w:t>
      </w:r>
      <w:r w:rsidR="00F61F05">
        <w:rPr>
          <w:bCs/>
        </w:rPr>
        <w:t>Klassenzimmer</w:t>
      </w:r>
      <w:r w:rsidR="004F0B35">
        <w:rPr>
          <w:bCs/>
        </w:rPr>
        <w:t>n</w:t>
      </w:r>
      <w:r w:rsidR="00F61F05">
        <w:rPr>
          <w:bCs/>
        </w:rPr>
        <w:t xml:space="preserve"> und Flure</w:t>
      </w:r>
      <w:r w:rsidR="004F0B35">
        <w:rPr>
          <w:bCs/>
        </w:rPr>
        <w:t>n</w:t>
      </w:r>
      <w:r w:rsidR="00F61F05">
        <w:rPr>
          <w:bCs/>
        </w:rPr>
        <w:t xml:space="preserve"> auf </w:t>
      </w:r>
      <w:r w:rsidR="00B500C0">
        <w:rPr>
          <w:bCs/>
        </w:rPr>
        <w:t xml:space="preserve">zwei Etagen </w:t>
      </w:r>
      <w:r w:rsidR="004F0B35">
        <w:rPr>
          <w:bCs/>
        </w:rPr>
        <w:t>erneuert</w:t>
      </w:r>
      <w:r w:rsidR="00B500C0">
        <w:rPr>
          <w:bCs/>
        </w:rPr>
        <w:t>. „Daher kam uns d</w:t>
      </w:r>
      <w:r w:rsidR="004F0B35">
        <w:rPr>
          <w:bCs/>
        </w:rPr>
        <w:t xml:space="preserve">er Einsatz von </w:t>
      </w:r>
      <w:r w:rsidR="00B500C0">
        <w:rPr>
          <w:bCs/>
        </w:rPr>
        <w:t xml:space="preserve">nora nTx sehr entgegen – wir haben gegenüber der konventionellen Nassverklebung nur die Hälfte der Zeit benötigt“. Hecker hatte mit dem </w:t>
      </w:r>
      <w:r w:rsidR="00F61F05">
        <w:rPr>
          <w:bCs/>
        </w:rPr>
        <w:t xml:space="preserve">nora </w:t>
      </w:r>
      <w:r w:rsidR="00B500C0">
        <w:rPr>
          <w:bCs/>
        </w:rPr>
        <w:t xml:space="preserve">Schnellverlegesystem </w:t>
      </w:r>
      <w:r w:rsidR="00F61F05">
        <w:rPr>
          <w:bCs/>
        </w:rPr>
        <w:t>bereits positive</w:t>
      </w:r>
      <w:r w:rsidR="00B500C0">
        <w:rPr>
          <w:bCs/>
        </w:rPr>
        <w:t xml:space="preserve"> Erfahrung</w:t>
      </w:r>
      <w:r w:rsidR="00F61F05">
        <w:rPr>
          <w:bCs/>
        </w:rPr>
        <w:t>en</w:t>
      </w:r>
      <w:r w:rsidR="00B500C0">
        <w:rPr>
          <w:bCs/>
        </w:rPr>
        <w:t xml:space="preserve"> </w:t>
      </w:r>
      <w:r w:rsidR="00F61F05">
        <w:rPr>
          <w:bCs/>
        </w:rPr>
        <w:t xml:space="preserve">gesammelt </w:t>
      </w:r>
      <w:r w:rsidR="00B500C0">
        <w:rPr>
          <w:bCs/>
        </w:rPr>
        <w:t xml:space="preserve">und es zuvor schon in mehreren Objekten eingesetzt. </w:t>
      </w:r>
      <w:r w:rsidR="005D42C0" w:rsidRPr="005D42C0">
        <w:rPr>
          <w:bCs/>
        </w:rPr>
        <w:t>„</w:t>
      </w:r>
      <w:r w:rsidR="00305D5C">
        <w:rPr>
          <w:bCs/>
        </w:rPr>
        <w:t xml:space="preserve">Sinnvoll </w:t>
      </w:r>
      <w:r w:rsidR="005D42C0" w:rsidRPr="005D42C0">
        <w:rPr>
          <w:bCs/>
        </w:rPr>
        <w:t xml:space="preserve">ist </w:t>
      </w:r>
      <w:r w:rsidR="00F61F05">
        <w:rPr>
          <w:bCs/>
        </w:rPr>
        <w:t xml:space="preserve">in jedem Fall </w:t>
      </w:r>
      <w:r w:rsidR="005D42C0" w:rsidRPr="005D42C0">
        <w:rPr>
          <w:bCs/>
        </w:rPr>
        <w:t>eine objektspezifische Beratung“, unterstreicht er. „</w:t>
      </w:r>
      <w:r w:rsidR="00F61F05">
        <w:rPr>
          <w:bCs/>
        </w:rPr>
        <w:t xml:space="preserve">Um ein perfektes Ergebnis zu erreichen, sollte der </w:t>
      </w:r>
      <w:r w:rsidR="005D42C0" w:rsidRPr="005D42C0">
        <w:rPr>
          <w:bCs/>
        </w:rPr>
        <w:t xml:space="preserve">Untergrund </w:t>
      </w:r>
      <w:r w:rsidR="00F61F05">
        <w:rPr>
          <w:bCs/>
        </w:rPr>
        <w:t>fest sein</w:t>
      </w:r>
      <w:r w:rsidR="005D42C0">
        <w:rPr>
          <w:bCs/>
        </w:rPr>
        <w:t xml:space="preserve"> und vor der Verlegung gegebenenfalls ausgebessert werden</w:t>
      </w:r>
      <w:r w:rsidR="005D42C0" w:rsidRPr="005D42C0">
        <w:rPr>
          <w:bCs/>
        </w:rPr>
        <w:t>“.</w:t>
      </w:r>
    </w:p>
    <w:p w14:paraId="33BE6772" w14:textId="77777777" w:rsidR="00015F42" w:rsidRDefault="00015F42">
      <w:pPr>
        <w:spacing w:line="320" w:lineRule="atLeast"/>
        <w:jc w:val="both"/>
      </w:pPr>
    </w:p>
    <w:p w14:paraId="5819A04C" w14:textId="20D6E31E" w:rsidR="00096703" w:rsidRDefault="005A7893">
      <w:pPr>
        <w:spacing w:line="320" w:lineRule="atLeast"/>
        <w:jc w:val="both"/>
        <w:rPr>
          <w:b/>
          <w:bCs/>
        </w:rPr>
      </w:pPr>
      <w:r>
        <w:rPr>
          <w:b/>
          <w:bCs/>
        </w:rPr>
        <w:t xml:space="preserve">Diverse </w:t>
      </w:r>
      <w:r w:rsidR="002E0460">
        <w:rPr>
          <w:b/>
          <w:bCs/>
        </w:rPr>
        <w:t>Arbeits</w:t>
      </w:r>
      <w:r w:rsidR="00BE010F">
        <w:rPr>
          <w:b/>
          <w:bCs/>
        </w:rPr>
        <w:t>gänge</w:t>
      </w:r>
      <w:r w:rsidR="002E0460">
        <w:rPr>
          <w:b/>
          <w:bCs/>
        </w:rPr>
        <w:t xml:space="preserve"> </w:t>
      </w:r>
      <w:r>
        <w:rPr>
          <w:b/>
          <w:bCs/>
        </w:rPr>
        <w:t>fallen weg</w:t>
      </w:r>
    </w:p>
    <w:p w14:paraId="259A75C5" w14:textId="77777777" w:rsidR="002E0460" w:rsidRDefault="002E0460">
      <w:pPr>
        <w:spacing w:line="320" w:lineRule="atLeast"/>
        <w:jc w:val="both"/>
      </w:pPr>
    </w:p>
    <w:p w14:paraId="25CB33DB" w14:textId="4EE3B522" w:rsidR="00BE5E30" w:rsidRDefault="00490CBD" w:rsidP="006777F2">
      <w:pPr>
        <w:spacing w:line="320" w:lineRule="atLeast"/>
        <w:jc w:val="both"/>
      </w:pPr>
      <w:r>
        <w:t xml:space="preserve">Beim </w:t>
      </w:r>
      <w:r w:rsidR="005F6BD4">
        <w:t>Schnellverlegesy</w:t>
      </w:r>
      <w:r>
        <w:t>s</w:t>
      </w:r>
      <w:r w:rsidR="005F6BD4">
        <w:t>tem</w:t>
      </w:r>
      <w:r>
        <w:t xml:space="preserve"> nora nTx entfallen gleich mehrere Arbeitsschritte</w:t>
      </w:r>
      <w:r w:rsidR="005F6BD4">
        <w:t>: das Entfernen des Altbelags</w:t>
      </w:r>
      <w:r>
        <w:t xml:space="preserve"> ebenso wie das A</w:t>
      </w:r>
      <w:r w:rsidR="005F6BD4">
        <w:t>uftragen des Klebers</w:t>
      </w:r>
      <w:r>
        <w:t>. Hinzu kommt, dass es so gut wie keine Trock</w:t>
      </w:r>
      <w:r w:rsidR="006777F2">
        <w:t>en</w:t>
      </w:r>
      <w:r>
        <w:t xml:space="preserve">- und Wartezeiten gibt. </w:t>
      </w:r>
      <w:r w:rsidR="006777F2">
        <w:t xml:space="preserve">Durch die werkseitig applizierte Kleberückseite muss keine Aushärtezeit des Klebstoffs beachtet werden, sodass die Fläche sofort wieder genutzt werden </w:t>
      </w:r>
      <w:r w:rsidR="006777F2" w:rsidRPr="00305D5C">
        <w:t xml:space="preserve">kann </w:t>
      </w:r>
      <w:r w:rsidRPr="00305D5C">
        <w:t>„</w:t>
      </w:r>
      <w:r w:rsidR="00684851" w:rsidRPr="00305D5C">
        <w:t xml:space="preserve">Vor allem der </w:t>
      </w:r>
      <w:r w:rsidRPr="00305D5C">
        <w:t xml:space="preserve">Wegfall der aufwändigen, körperlich anstrengenden und schmutzigen Abbrucharbeiten ist nicht nur ein Zeitgewinn, sondern auch ein großer Vorteil für unsere Mitarbeitenden“, </w:t>
      </w:r>
      <w:r w:rsidR="00BE010F" w:rsidRPr="00305D5C">
        <w:t>betont</w:t>
      </w:r>
      <w:r>
        <w:t xml:space="preserve"> Bramowski. Die Verlegeschritte </w:t>
      </w:r>
      <w:r w:rsidR="006777F2">
        <w:t xml:space="preserve">bei nora nTx </w:t>
      </w:r>
      <w:r>
        <w:t>sind</w:t>
      </w:r>
      <w:r w:rsidR="007668AE">
        <w:t xml:space="preserve"> </w:t>
      </w:r>
      <w:r>
        <w:t xml:space="preserve">einfach: In der Anne-Frank-Schule wurde der </w:t>
      </w:r>
      <w:r w:rsidR="00096703">
        <w:t>alte PVC-Belag</w:t>
      </w:r>
      <w:r>
        <w:t xml:space="preserve"> zunächst</w:t>
      </w:r>
      <w:r w:rsidR="00096703">
        <w:t xml:space="preserve"> </w:t>
      </w:r>
      <w:r w:rsidR="00305D5C">
        <w:t>angeschliffen</w:t>
      </w:r>
      <w:r>
        <w:t xml:space="preserve">. Dann trugen die Verarbeiter </w:t>
      </w:r>
      <w:r w:rsidR="00305D5C">
        <w:t xml:space="preserve">den </w:t>
      </w:r>
      <w:r w:rsidR="00305D5C" w:rsidRPr="00305D5C">
        <w:t>Haftvermittler nora nTx 020</w:t>
      </w:r>
      <w:r w:rsidR="00305D5C">
        <w:t xml:space="preserve"> auf. N</w:t>
      </w:r>
      <w:r w:rsidR="006777F2">
        <w:t>ach einer kurzen Trockenphase saugten sie den</w:t>
      </w:r>
      <w:r w:rsidR="00B9619C">
        <w:t xml:space="preserve"> Boden gründlich ab</w:t>
      </w:r>
      <w:r w:rsidR="006777F2">
        <w:t>, b</w:t>
      </w:r>
      <w:r w:rsidR="00517EA3">
        <w:t xml:space="preserve">evor </w:t>
      </w:r>
      <w:r w:rsidR="006777F2">
        <w:t>sie den</w:t>
      </w:r>
      <w:r w:rsidR="003A078F">
        <w:t xml:space="preserve"> selbstklebende</w:t>
      </w:r>
      <w:r w:rsidR="006777F2">
        <w:t>n</w:t>
      </w:r>
      <w:r w:rsidR="003A078F">
        <w:t xml:space="preserve"> norament grano nTx </w:t>
      </w:r>
      <w:r w:rsidR="006777F2">
        <w:t>installierten</w:t>
      </w:r>
      <w:r w:rsidR="007668AE">
        <w:t xml:space="preserve"> – fertig</w:t>
      </w:r>
      <w:r w:rsidR="006777F2">
        <w:t xml:space="preserve">. </w:t>
      </w:r>
      <w:r w:rsidR="003A078F">
        <w:t xml:space="preserve"> </w:t>
      </w:r>
    </w:p>
    <w:p w14:paraId="4DD92C35" w14:textId="77777777" w:rsidR="006777F2" w:rsidRDefault="006777F2" w:rsidP="006777F2">
      <w:pPr>
        <w:spacing w:line="320" w:lineRule="atLeast"/>
        <w:jc w:val="both"/>
        <w:rPr>
          <w:vertAlign w:val="superscript"/>
        </w:rPr>
      </w:pPr>
    </w:p>
    <w:p w14:paraId="17A0B936" w14:textId="41148055" w:rsidR="00D10FA0" w:rsidRDefault="00BE5E30" w:rsidP="00842E75">
      <w:pPr>
        <w:spacing w:line="320" w:lineRule="atLeast"/>
        <w:jc w:val="both"/>
        <w:rPr>
          <w:vertAlign w:val="superscript"/>
        </w:rPr>
      </w:pPr>
      <w:r>
        <w:t xml:space="preserve">Schnell, effizient und wirtschaftlich – die </w:t>
      </w:r>
      <w:r w:rsidR="00D10FA0" w:rsidRPr="00ED0F25">
        <w:t xml:space="preserve">moderne Trockenverklebung </w:t>
      </w:r>
      <w:r w:rsidR="005E5024">
        <w:t xml:space="preserve">mit nora nTx </w:t>
      </w:r>
      <w:r w:rsidR="00D10FA0" w:rsidRPr="00ED0F25">
        <w:t>bietet handfeste Vorteile – nicht nur für die Verarbeiter, sondern auch für Planer und Bauherrn.</w:t>
      </w:r>
    </w:p>
    <w:p w14:paraId="4F9CD762" w14:textId="77777777" w:rsidR="00842E75" w:rsidRPr="0003780F" w:rsidRDefault="00842E75" w:rsidP="00842E75">
      <w:pPr>
        <w:spacing w:line="320" w:lineRule="atLeast"/>
        <w:jc w:val="both"/>
        <w:rPr>
          <w:vertAlign w:val="superscript"/>
        </w:rPr>
      </w:pPr>
    </w:p>
    <w:p w14:paraId="08BA2EA5" w14:textId="7FF0B79D" w:rsidR="00BE010F" w:rsidRDefault="006777F2" w:rsidP="00842E75">
      <w:pPr>
        <w:spacing w:line="320" w:lineRule="atLeast"/>
        <w:jc w:val="both"/>
        <w:rPr>
          <w:bdr w:val="none" w:sz="0" w:space="0" w:color="auto" w:frame="1"/>
        </w:rPr>
      </w:pPr>
      <w:r>
        <w:t xml:space="preserve">Mehr dazu unter </w:t>
      </w:r>
      <w:hyperlink r:id="rId9" w:history="1">
        <w:r w:rsidR="00AE1893" w:rsidRPr="004A6EB2">
          <w:rPr>
            <w:rStyle w:val="Hyperlink"/>
            <w:bdr w:val="none" w:sz="0" w:space="0" w:color="auto" w:frame="1"/>
          </w:rPr>
          <w:t>https://www.nora.com/deutschland/de/produkte/nora-ntx</w:t>
        </w:r>
      </w:hyperlink>
    </w:p>
    <w:p w14:paraId="50C105D5" w14:textId="77777777" w:rsidR="00BE010F" w:rsidRDefault="00BE010F">
      <w:pPr>
        <w:rPr>
          <w:bdr w:val="none" w:sz="0" w:space="0" w:color="auto" w:frame="1"/>
        </w:rPr>
      </w:pPr>
      <w:r>
        <w:rPr>
          <w:bdr w:val="none" w:sz="0" w:space="0" w:color="auto" w:frame="1"/>
        </w:rPr>
        <w:br w:type="page"/>
      </w:r>
    </w:p>
    <w:p w14:paraId="45C01264" w14:textId="77777777" w:rsidR="00BE010F" w:rsidRDefault="00BE010F" w:rsidP="00ED32D5">
      <w:pPr>
        <w:spacing w:line="320" w:lineRule="atLeast"/>
        <w:rPr>
          <w:b/>
          <w:bCs/>
        </w:rPr>
      </w:pPr>
      <w:bookmarkStart w:id="0" w:name="_Hlk22824467"/>
    </w:p>
    <w:p w14:paraId="15625F6B" w14:textId="77777777" w:rsidR="00BE010F" w:rsidRDefault="00BE010F" w:rsidP="00ED32D5">
      <w:pPr>
        <w:spacing w:line="320" w:lineRule="atLeast"/>
        <w:rPr>
          <w:b/>
          <w:bCs/>
        </w:rPr>
      </w:pPr>
    </w:p>
    <w:p w14:paraId="4AB8F667" w14:textId="748E626A" w:rsidR="00ED32D5" w:rsidRDefault="00ED32D5" w:rsidP="00ED32D5">
      <w:pPr>
        <w:spacing w:line="320" w:lineRule="atLeast"/>
        <w:rPr>
          <w:rFonts w:ascii="Aptos" w:hAnsi="Aptos" w:cs="Aptos"/>
          <w:b/>
          <w:bCs/>
          <w:color w:val="auto"/>
          <w14:textOutline w14:w="0" w14:cap="rnd" w14:cmpd="sng" w14:algn="ctr">
            <w14:noFill/>
            <w14:prstDash w14:val="solid"/>
            <w14:bevel/>
          </w14:textOutline>
        </w:rPr>
      </w:pPr>
      <w:r>
        <w:rPr>
          <w:b/>
          <w:bCs/>
        </w:rPr>
        <w:t>Bautafel</w:t>
      </w:r>
    </w:p>
    <w:bookmarkEnd w:id="0"/>
    <w:p w14:paraId="34D1B5CB" w14:textId="77777777" w:rsidR="00ED32D5" w:rsidRDefault="00ED32D5" w:rsidP="00ED32D5"/>
    <w:p w14:paraId="6C38078F" w14:textId="7AA22A11" w:rsidR="00ED32D5" w:rsidRDefault="00ED32D5" w:rsidP="00ED32D5">
      <w:pPr>
        <w:spacing w:after="120"/>
        <w:ind w:left="2835" w:hanging="2835"/>
      </w:pPr>
      <w:bookmarkStart w:id="1" w:name="_Hlk134000661"/>
      <w:r>
        <w:rPr>
          <w:b/>
          <w:bCs/>
        </w:rPr>
        <w:t>Objekt:</w:t>
      </w:r>
      <w:r>
        <w:t xml:space="preserve">    </w:t>
      </w:r>
      <w:r>
        <w:tab/>
        <w:t xml:space="preserve">Anne-Frank-Schule, Rastatt, </w:t>
      </w:r>
      <w:hyperlink r:id="rId10" w:history="1">
        <w:r>
          <w:rPr>
            <w:rStyle w:val="Hyperlink"/>
            <w:color w:val="0000FF"/>
            <w:bdr w:val="none" w:sz="0" w:space="0" w:color="auto" w:frame="1"/>
          </w:rPr>
          <w:t>www.anne-frank-schule-rastatt.de</w:t>
        </w:r>
      </w:hyperlink>
    </w:p>
    <w:p w14:paraId="3C86D87C" w14:textId="01FA8109" w:rsidR="00ED32D5" w:rsidRDefault="00ED32D5" w:rsidP="00ED32D5">
      <w:pPr>
        <w:ind w:left="2832" w:hanging="2832"/>
      </w:pPr>
      <w:r>
        <w:rPr>
          <w:b/>
          <w:bCs/>
        </w:rPr>
        <w:t>Bauherr:</w:t>
      </w:r>
      <w:r>
        <w:t xml:space="preserve">                               Landkreis Rastatt, </w:t>
      </w:r>
      <w:hyperlink r:id="rId11" w:history="1">
        <w:r>
          <w:rPr>
            <w:rStyle w:val="Hyperlink"/>
            <w:color w:val="0000FF"/>
            <w:bdr w:val="none" w:sz="0" w:space="0" w:color="auto" w:frame="1"/>
          </w:rPr>
          <w:t>www.landkreis-rastatt.de</w:t>
        </w:r>
      </w:hyperlink>
    </w:p>
    <w:p w14:paraId="1C2BD74E" w14:textId="77777777" w:rsidR="00ED32D5" w:rsidRDefault="00ED32D5" w:rsidP="00ED32D5">
      <w:pPr>
        <w:ind w:left="2124" w:hanging="2124"/>
        <w:rPr>
          <w:b/>
          <w:bCs/>
        </w:rPr>
      </w:pPr>
    </w:p>
    <w:p w14:paraId="58EF7F09" w14:textId="770B609C" w:rsidR="00ED32D5" w:rsidRDefault="00ED32D5" w:rsidP="00ED32D5">
      <w:pPr>
        <w:ind w:left="2832" w:hanging="2832"/>
      </w:pPr>
      <w:r>
        <w:rPr>
          <w:b/>
          <w:bCs/>
        </w:rPr>
        <w:t>Architekt:                             </w:t>
      </w:r>
      <w:r>
        <w:t>LUFT GmbH Architekten und Ingenieure, Gaggenau,</w:t>
      </w:r>
      <w:r>
        <w:br/>
      </w:r>
      <w:hyperlink r:id="rId12" w:history="1">
        <w:r>
          <w:rPr>
            <w:rStyle w:val="Hyperlink"/>
            <w:color w:val="0000FF"/>
            <w:bdr w:val="none" w:sz="0" w:space="0" w:color="auto" w:frame="1"/>
          </w:rPr>
          <w:t>www.luft-architekten.de</w:t>
        </w:r>
      </w:hyperlink>
    </w:p>
    <w:p w14:paraId="76E962D8" w14:textId="77777777" w:rsidR="00ED32D5" w:rsidRDefault="00ED32D5" w:rsidP="00ED32D5">
      <w:pPr>
        <w:ind w:left="2832" w:hanging="2832"/>
        <w:rPr>
          <w:b/>
          <w:bCs/>
        </w:rPr>
      </w:pPr>
    </w:p>
    <w:p w14:paraId="7281EBDB" w14:textId="67CC65C9" w:rsidR="00ED32D5" w:rsidRDefault="00ED32D5" w:rsidP="00ED32D5">
      <w:pPr>
        <w:ind w:left="2832" w:hanging="2832"/>
      </w:pPr>
      <w:r>
        <w:rPr>
          <w:b/>
          <w:bCs/>
        </w:rPr>
        <w:t xml:space="preserve">Verleger:                           </w:t>
      </w:r>
      <w:r>
        <w:t>    Heinrich Schmid GmbH &amp; Co. KG, Baden-Baden,</w:t>
      </w:r>
      <w:r>
        <w:br/>
      </w:r>
      <w:hyperlink r:id="rId13" w:history="1">
        <w:r>
          <w:rPr>
            <w:rStyle w:val="Hyperlink"/>
            <w:color w:val="0000FF"/>
            <w:bdr w:val="none" w:sz="0" w:space="0" w:color="auto" w:frame="1"/>
          </w:rPr>
          <w:t>www.heinrich-schmid.com</w:t>
        </w:r>
      </w:hyperlink>
    </w:p>
    <w:p w14:paraId="7D422644" w14:textId="21B174AF" w:rsidR="00ED32D5" w:rsidRDefault="00ED32D5" w:rsidP="00ED32D5">
      <w:pPr>
        <w:ind w:left="2832" w:hanging="2832"/>
        <w:rPr>
          <w:rStyle w:val="Hyperlink"/>
          <w:color w:val="0000FF"/>
          <w:u w:val="none"/>
          <w:bdr w:val="none" w:sz="0" w:space="0" w:color="auto" w:frame="1"/>
        </w:rPr>
      </w:pPr>
      <w:r>
        <w:t>                                            </w:t>
      </w:r>
      <w:r w:rsidR="00A818A8">
        <w:t xml:space="preserve"> </w:t>
      </w:r>
      <w:r w:rsidR="00F21345">
        <w:t xml:space="preserve"> </w:t>
      </w:r>
      <w:r>
        <w:t> KH Raumausstattung GmbH, Gaggenau,</w:t>
      </w:r>
      <w:r>
        <w:br/>
      </w:r>
      <w:hyperlink r:id="rId14" w:history="1">
        <w:r w:rsidRPr="00E861CD">
          <w:rPr>
            <w:rStyle w:val="Hyperlink"/>
            <w:color w:val="0000FF"/>
            <w:bdr w:val="none" w:sz="0" w:space="0" w:color="auto" w:frame="1"/>
          </w:rPr>
          <w:t>www.khraumausstattung.de</w:t>
        </w:r>
      </w:hyperlink>
    </w:p>
    <w:p w14:paraId="07F60B1B" w14:textId="0875C1C5" w:rsidR="00E861CD" w:rsidRDefault="00E861CD" w:rsidP="00ED32D5">
      <w:pPr>
        <w:ind w:left="2832" w:hanging="2832"/>
        <w:rPr>
          <w:rStyle w:val="Hyperlink"/>
          <w:color w:val="auto"/>
          <w:u w:val="none"/>
          <w:bdr w:val="none" w:sz="0" w:space="0" w:color="auto" w:frame="1"/>
        </w:rPr>
      </w:pPr>
      <w:r w:rsidRPr="00E861CD">
        <w:rPr>
          <w:rStyle w:val="Hyperlink"/>
          <w:color w:val="0000FF"/>
          <w:u w:val="none"/>
          <w:bdr w:val="none" w:sz="0" w:space="0" w:color="auto" w:frame="1"/>
        </w:rPr>
        <w:tab/>
      </w:r>
      <w:r w:rsidRPr="00E861CD">
        <w:rPr>
          <w:rStyle w:val="Hyperlink"/>
          <w:color w:val="auto"/>
          <w:u w:val="none"/>
          <w:bdr w:val="none" w:sz="0" w:space="0" w:color="auto" w:frame="1"/>
        </w:rPr>
        <w:t xml:space="preserve">Hirth Raumausstattung, Gaggenau, </w:t>
      </w:r>
      <w:hyperlink r:id="rId15" w:history="1">
        <w:r w:rsidRPr="00E861CD">
          <w:rPr>
            <w:rStyle w:val="Hyperlink"/>
            <w:color w:val="0000FF"/>
            <w:bdr w:val="none" w:sz="0" w:space="0" w:color="auto" w:frame="1"/>
          </w:rPr>
          <w:t>www.hirth-gaggenau.de</w:t>
        </w:r>
      </w:hyperlink>
    </w:p>
    <w:p w14:paraId="6DC30CB1" w14:textId="77777777" w:rsidR="00ED32D5" w:rsidRDefault="00ED32D5" w:rsidP="00ED32D5">
      <w:pPr>
        <w:ind w:left="2832" w:hanging="2832"/>
      </w:pPr>
    </w:p>
    <w:p w14:paraId="6ECAC43B" w14:textId="6C7E183B" w:rsidR="00ED32D5" w:rsidRDefault="00ED32D5" w:rsidP="00ED32D5">
      <w:pPr>
        <w:spacing w:after="120"/>
        <w:ind w:left="2832" w:hanging="2832"/>
        <w:rPr>
          <w:b/>
          <w:bCs/>
        </w:rPr>
      </w:pPr>
      <w:r>
        <w:rPr>
          <w:b/>
          <w:bCs/>
        </w:rPr>
        <w:t xml:space="preserve">Produkte:                              </w:t>
      </w:r>
      <w:r>
        <w:t>norament® grano nTx, Farben 5305, 5303</w:t>
      </w:r>
      <w:r>
        <w:br/>
        <w:t>verlegte Fläche insgesamt ca. 3200 m²</w:t>
      </w:r>
    </w:p>
    <w:p w14:paraId="73D6F4DB" w14:textId="680103C5" w:rsidR="00ED32D5" w:rsidRDefault="00ED32D5" w:rsidP="00ED32D5">
      <w:pPr>
        <w:spacing w:after="120"/>
        <w:ind w:left="2126" w:hanging="2126"/>
      </w:pPr>
      <w:r>
        <w:rPr>
          <w:b/>
          <w:bCs/>
        </w:rPr>
        <w:t xml:space="preserve">Verlegung:                           </w:t>
      </w:r>
      <w:r>
        <w:t>12</w:t>
      </w:r>
      <w:r w:rsidR="00342E8A">
        <w:t>/</w:t>
      </w:r>
      <w:r>
        <w:t>2022 – 02/2024</w:t>
      </w:r>
    </w:p>
    <w:p w14:paraId="187C6548" w14:textId="17D685B1" w:rsidR="00ED32D5" w:rsidRDefault="00ED32D5" w:rsidP="00ED32D5">
      <w:pPr>
        <w:spacing w:after="120"/>
        <w:ind w:left="2832" w:hanging="2832"/>
      </w:pPr>
      <w:r>
        <w:rPr>
          <w:b/>
          <w:bCs/>
        </w:rPr>
        <w:t xml:space="preserve">Einsatzbereiche:                  </w:t>
      </w:r>
      <w:r>
        <w:t>Flure, Klassenzimmer, Mensa, Aufenthaltsbereiche</w:t>
      </w:r>
    </w:p>
    <w:p w14:paraId="77462809" w14:textId="46B5B6C1" w:rsidR="00ED32D5" w:rsidRDefault="00ED32D5" w:rsidP="00ED32D5">
      <w:pPr>
        <w:spacing w:after="120" w:line="320" w:lineRule="atLeast"/>
      </w:pPr>
      <w:r>
        <w:rPr>
          <w:b/>
          <w:bCs/>
        </w:rPr>
        <w:t>Copyright Fotos:</w:t>
      </w:r>
      <w:r>
        <w:t xml:space="preserve">                  </w:t>
      </w:r>
      <w:r>
        <w:rPr>
          <w:i/>
          <w:iCs/>
        </w:rPr>
        <w:t>nora®</w:t>
      </w:r>
      <w:r>
        <w:rPr>
          <w:i/>
          <w:iCs/>
          <w:sz w:val="18"/>
          <w:szCs w:val="18"/>
        </w:rPr>
        <w:t xml:space="preserve"> *</w:t>
      </w:r>
      <w:bookmarkEnd w:id="1"/>
    </w:p>
    <w:p w14:paraId="5E57F6B2" w14:textId="77777777" w:rsidR="007926D5" w:rsidRDefault="007926D5">
      <w:pPr>
        <w:jc w:val="both"/>
      </w:pPr>
    </w:p>
    <w:p w14:paraId="6F9FE40D" w14:textId="77777777" w:rsidR="007926D5" w:rsidRDefault="007926D5">
      <w:pPr>
        <w:ind w:left="142" w:hanging="142"/>
        <w:jc w:val="both"/>
        <w:rPr>
          <w:b/>
          <w:bCs/>
        </w:rPr>
      </w:pPr>
    </w:p>
    <w:p w14:paraId="63FCBB4F" w14:textId="77777777" w:rsidR="007926D5" w:rsidRDefault="00F268AE">
      <w:pPr>
        <w:ind w:left="142" w:hanging="142"/>
        <w:jc w:val="both"/>
        <w:rPr>
          <w:sz w:val="20"/>
          <w:szCs w:val="20"/>
        </w:rPr>
      </w:pPr>
      <w:r>
        <w:rPr>
          <w:sz w:val="20"/>
          <w:szCs w:val="20"/>
        </w:rPr>
        <w:t xml:space="preserve">* Das Copyright finden Sie unter Bildeigenschaften =&gt; Details. </w:t>
      </w:r>
    </w:p>
    <w:p w14:paraId="71AAB7D0" w14:textId="77777777" w:rsidR="007926D5" w:rsidRDefault="00F268AE">
      <w:pPr>
        <w:ind w:left="142" w:hanging="142"/>
        <w:jc w:val="both"/>
        <w:rPr>
          <w:sz w:val="20"/>
          <w:szCs w:val="20"/>
        </w:rPr>
      </w:pPr>
      <w:r>
        <w:rPr>
          <w:sz w:val="20"/>
          <w:szCs w:val="20"/>
        </w:rPr>
        <w:tab/>
        <w:t>Der Text ist zum Abdruck frei, Fotoveröffentlichung im Zusammenhang mit Pressemitteilungen der nora systems GmbH honorarfrei bei Quellenangabe. Verwendung für Werbezwecke nicht gestattet. Wir bitten um ein Belegexemplar.</w:t>
      </w:r>
    </w:p>
    <w:p w14:paraId="3D5A98E7" w14:textId="77777777" w:rsidR="007926D5" w:rsidRDefault="007926D5">
      <w:pPr>
        <w:ind w:left="142" w:hanging="142"/>
        <w:jc w:val="both"/>
      </w:pPr>
    </w:p>
    <w:p w14:paraId="57A8B6F3" w14:textId="77777777" w:rsidR="007926D5" w:rsidRDefault="007926D5">
      <w:pPr>
        <w:ind w:left="142" w:hanging="142"/>
        <w:jc w:val="both"/>
      </w:pPr>
    </w:p>
    <w:p w14:paraId="7E7F6ABB" w14:textId="77777777" w:rsidR="007926D5" w:rsidRDefault="007926D5">
      <w:pPr>
        <w:ind w:left="142" w:hanging="142"/>
        <w:jc w:val="both"/>
      </w:pPr>
    </w:p>
    <w:p w14:paraId="792E7BB2" w14:textId="77777777" w:rsidR="007926D5" w:rsidRDefault="007926D5">
      <w:pPr>
        <w:ind w:left="142" w:hanging="142"/>
        <w:jc w:val="both"/>
        <w:rPr>
          <w:b/>
          <w:bCs/>
          <w:i/>
          <w:iCs/>
          <w:u w:val="single"/>
        </w:rPr>
      </w:pPr>
    </w:p>
    <w:p w14:paraId="074C4DEF" w14:textId="77777777" w:rsidR="007926D5" w:rsidRDefault="007926D5">
      <w:pPr>
        <w:ind w:left="142" w:hanging="142"/>
        <w:jc w:val="both"/>
        <w:rPr>
          <w:b/>
          <w:bCs/>
          <w:i/>
          <w:iCs/>
          <w:u w:val="single"/>
        </w:rPr>
      </w:pPr>
    </w:p>
    <w:p w14:paraId="4A1B9D46" w14:textId="77777777" w:rsidR="00D4381F" w:rsidRPr="005C32C1" w:rsidRDefault="00D4381F" w:rsidP="00D4381F">
      <w:pPr>
        <w:rPr>
          <w:b/>
          <w:bCs/>
          <w:i/>
          <w:sz w:val="18"/>
          <w:szCs w:val="18"/>
          <w:u w:val="single"/>
        </w:rPr>
      </w:pPr>
      <w:bookmarkStart w:id="2" w:name="_Hlk13046668"/>
      <w:r w:rsidRPr="005C32C1">
        <w:rPr>
          <w:b/>
          <w:bCs/>
          <w:i/>
          <w:sz w:val="18"/>
          <w:szCs w:val="18"/>
          <w:u w:val="single"/>
        </w:rPr>
        <w:t>Über nora systems</w:t>
      </w:r>
    </w:p>
    <w:p w14:paraId="206D6837" w14:textId="77777777" w:rsidR="00D4381F" w:rsidRPr="00246196" w:rsidRDefault="00D4381F" w:rsidP="00D4381F">
      <w:pPr>
        <w:rPr>
          <w:bCs/>
          <w:i/>
          <w:sz w:val="18"/>
          <w:szCs w:val="18"/>
        </w:rPr>
      </w:pPr>
      <w:r w:rsidRPr="00246196">
        <w:rPr>
          <w:bCs/>
          <w:i/>
          <w:sz w:val="18"/>
          <w:szCs w:val="18"/>
        </w:rPr>
        <w:t>nora</w:t>
      </w:r>
      <w:r w:rsidRPr="001119A5">
        <w:rPr>
          <w:bCs/>
          <w:i/>
          <w:sz w:val="18"/>
          <w:szCs w:val="18"/>
          <w:vertAlign w:val="superscript"/>
        </w:rPr>
        <w:t>®</w:t>
      </w:r>
      <w:r w:rsidRPr="00246196">
        <w:rPr>
          <w:bCs/>
          <w:i/>
          <w:sz w:val="18"/>
          <w:szCs w:val="18"/>
        </w:rPr>
        <w:t xml:space="preserve"> ist die Marke für gewerbliche Kautschukböden von Interface. Die Premium-Kautschuklösungen werden seit mehr als 70 Jahren in Deutschland produziert. Die robusten, umweltverträglichen Beläge fördern Wirtschaftlichkeit, Effizienz, Sicherheit und Wohlbefinden. Sie sind pflegeleicht, ergonomisch und unterstützen eine gute Raumakustik.</w:t>
      </w:r>
    </w:p>
    <w:p w14:paraId="2043BB08" w14:textId="77777777" w:rsidR="00D4381F" w:rsidRPr="00246196" w:rsidRDefault="00D4381F" w:rsidP="00D4381F">
      <w:pPr>
        <w:rPr>
          <w:bCs/>
          <w:i/>
          <w:sz w:val="18"/>
          <w:szCs w:val="18"/>
        </w:rPr>
      </w:pPr>
      <w:r w:rsidRPr="00246196">
        <w:rPr>
          <w:bCs/>
          <w:i/>
          <w:sz w:val="18"/>
          <w:szCs w:val="18"/>
        </w:rPr>
        <w:t xml:space="preserve"> </w:t>
      </w:r>
    </w:p>
    <w:p w14:paraId="616AEC75" w14:textId="77777777" w:rsidR="00D4381F" w:rsidRPr="004E5092" w:rsidRDefault="00D4381F" w:rsidP="00D4381F">
      <w:pPr>
        <w:rPr>
          <w:rFonts w:cs="Arial"/>
          <w:i/>
          <w:iCs/>
          <w:noProof/>
          <w:sz w:val="18"/>
          <w:szCs w:val="18"/>
        </w:rPr>
      </w:pPr>
      <w:r w:rsidRPr="005B40DF">
        <w:rPr>
          <w:bCs/>
          <w:i/>
          <w:sz w:val="18"/>
          <w:szCs w:val="18"/>
        </w:rPr>
        <w:t>Interface, Inc. (NASDAQ: TILE) ist ein weltweit tätiges Unternehmen für Bodenbelagslösungen und führend im Bereich Nachhaltigkeit. Das Unternehmen bietet ein integriertes Portfolio an Teppichfliesen und elastischen Bodenbelägen, das Interface</w:t>
      </w:r>
      <w:r w:rsidRPr="00A76949">
        <w:rPr>
          <w:bCs/>
          <w:i/>
          <w:sz w:val="18"/>
          <w:szCs w:val="18"/>
          <w:vertAlign w:val="superscript"/>
        </w:rPr>
        <w:t>®</w:t>
      </w:r>
      <w:r w:rsidRPr="005B40DF">
        <w:rPr>
          <w:bCs/>
          <w:i/>
          <w:sz w:val="18"/>
          <w:szCs w:val="18"/>
        </w:rPr>
        <w:t xml:space="preserve"> Teppichfliesen und LVT, nora</w:t>
      </w:r>
      <w:r w:rsidRPr="00A76949">
        <w:rPr>
          <w:bCs/>
          <w:i/>
          <w:sz w:val="18"/>
          <w:szCs w:val="18"/>
          <w:vertAlign w:val="superscript"/>
        </w:rPr>
        <w:t>®</w:t>
      </w:r>
      <w:r w:rsidRPr="005B40DF">
        <w:rPr>
          <w:bCs/>
          <w:i/>
          <w:sz w:val="18"/>
          <w:szCs w:val="18"/>
        </w:rPr>
        <w:t xml:space="preserve"> Kautschukbeläge und FLOR</w:t>
      </w:r>
      <w:r w:rsidRPr="00A76949">
        <w:rPr>
          <w:bCs/>
          <w:i/>
          <w:sz w:val="18"/>
          <w:szCs w:val="18"/>
          <w:vertAlign w:val="superscript"/>
        </w:rPr>
        <w:t>®</w:t>
      </w:r>
      <w:r w:rsidRPr="005B40DF">
        <w:rPr>
          <w:bCs/>
          <w:i/>
          <w:sz w:val="18"/>
          <w:szCs w:val="18"/>
        </w:rPr>
        <w:t xml:space="preserve"> Premium Rugs für gewerbliche und private Räume umfasst. Mit einem klaren Ziel und ohne Kompromisse hergestellt, bringen Interface Bodenbeläge mehr Design, mehr Leistung, mehr Innovation und mehr Fortschritt zum Wohle des Klimas in Innenräume. Als jahrzehntelanger Pionier im Bereich Nachhaltigkeit setzt Interface alles daran, sich zu einem regenerativen Unternehmen zu entwickeln. Heute konzentriert sich das Unternehmen auf die Reduzierung der CO</w:t>
      </w:r>
      <w:r w:rsidRPr="00263CEE">
        <w:rPr>
          <w:bCs/>
          <w:i/>
          <w:sz w:val="18"/>
          <w:szCs w:val="18"/>
          <w:vertAlign w:val="subscript"/>
        </w:rPr>
        <w:t>2</w:t>
      </w:r>
      <w:r w:rsidRPr="005B40DF">
        <w:rPr>
          <w:bCs/>
          <w:i/>
          <w:sz w:val="18"/>
          <w:szCs w:val="18"/>
        </w:rPr>
        <w:t>-Emissionen statt Kompensation, um seine von der Science Based Targets initiative wissenschaftlich fundierten Ziele bis 2030 und sein Ziel, bis 2040 ein CO</w:t>
      </w:r>
      <w:r w:rsidRPr="00263CEE">
        <w:rPr>
          <w:bCs/>
          <w:i/>
          <w:sz w:val="18"/>
          <w:szCs w:val="18"/>
          <w:vertAlign w:val="subscript"/>
        </w:rPr>
        <w:t>2</w:t>
      </w:r>
      <w:r w:rsidRPr="005B40DF">
        <w:rPr>
          <w:bCs/>
          <w:i/>
          <w:sz w:val="18"/>
          <w:szCs w:val="18"/>
        </w:rPr>
        <w:t xml:space="preserve">-negatives Unternehmen zu werden, zu erreichen. </w:t>
      </w:r>
      <w:r w:rsidRPr="004E5092">
        <w:rPr>
          <w:rFonts w:cs="Arial"/>
          <w:i/>
          <w:iCs/>
          <w:noProof/>
          <w:sz w:val="18"/>
          <w:szCs w:val="18"/>
        </w:rPr>
        <w:t xml:space="preserve">Weitere Informationen zu nora auf </w:t>
      </w:r>
      <w:hyperlink r:id="rId16" w:history="1">
        <w:r w:rsidRPr="004E5092">
          <w:rPr>
            <w:rStyle w:val="Hyperlink"/>
            <w:i/>
            <w:iCs/>
            <w:sz w:val="18"/>
            <w:szCs w:val="18"/>
          </w:rPr>
          <w:t>nora.com</w:t>
        </w:r>
      </w:hyperlink>
      <w:r w:rsidRPr="004E5092">
        <w:rPr>
          <w:rFonts w:cs="Arial"/>
          <w:i/>
          <w:iCs/>
          <w:noProof/>
          <w:sz w:val="18"/>
          <w:szCs w:val="18"/>
        </w:rPr>
        <w:t xml:space="preserve">, </w:t>
      </w:r>
      <w:hyperlink r:id="rId17" w:history="1">
        <w:r w:rsidRPr="004E5092">
          <w:rPr>
            <w:rStyle w:val="Hyperlink"/>
            <w:rFonts w:cs="Arial"/>
            <w:i/>
            <w:iCs/>
            <w:noProof/>
            <w:sz w:val="18"/>
            <w:szCs w:val="18"/>
          </w:rPr>
          <w:t>Instagram</w:t>
        </w:r>
      </w:hyperlink>
      <w:r w:rsidRPr="004E5092">
        <w:rPr>
          <w:rStyle w:val="Hyperlink"/>
          <w:rFonts w:cs="Arial"/>
          <w:i/>
          <w:iCs/>
          <w:noProof/>
          <w:sz w:val="18"/>
          <w:szCs w:val="18"/>
        </w:rPr>
        <w:t xml:space="preserve">, </w:t>
      </w:r>
      <w:hyperlink r:id="rId18" w:history="1">
        <w:r w:rsidRPr="004E5092">
          <w:rPr>
            <w:rStyle w:val="Hyperlink"/>
            <w:rFonts w:cs="Arial"/>
            <w:i/>
            <w:iCs/>
            <w:noProof/>
            <w:sz w:val="18"/>
            <w:szCs w:val="18"/>
          </w:rPr>
          <w:t>LinkedIn</w:t>
        </w:r>
      </w:hyperlink>
      <w:r w:rsidRPr="004E5092">
        <w:rPr>
          <w:rFonts w:cs="Arial"/>
          <w:i/>
          <w:iCs/>
          <w:noProof/>
          <w:sz w:val="18"/>
          <w:szCs w:val="18"/>
        </w:rPr>
        <w:t xml:space="preserve"> und </w:t>
      </w:r>
      <w:hyperlink r:id="rId19" w:history="1">
        <w:r w:rsidRPr="004E5092">
          <w:rPr>
            <w:rStyle w:val="Hyperlink"/>
            <w:rFonts w:cs="Arial"/>
            <w:i/>
            <w:iCs/>
            <w:noProof/>
            <w:sz w:val="18"/>
            <w:szCs w:val="18"/>
          </w:rPr>
          <w:t>YouTube</w:t>
        </w:r>
      </w:hyperlink>
      <w:r w:rsidRPr="004E5092">
        <w:rPr>
          <w:rFonts w:cs="Arial"/>
          <w:i/>
          <w:iCs/>
          <w:noProof/>
          <w:sz w:val="18"/>
          <w:szCs w:val="18"/>
        </w:rPr>
        <w:t xml:space="preserve">. </w:t>
      </w:r>
    </w:p>
    <w:p w14:paraId="5DFE3A71" w14:textId="77777777" w:rsidR="00D4381F" w:rsidRPr="004E5092" w:rsidRDefault="00D4381F" w:rsidP="00D4381F">
      <w:pPr>
        <w:rPr>
          <w:bCs/>
          <w:i/>
          <w:sz w:val="18"/>
          <w:szCs w:val="18"/>
        </w:rPr>
      </w:pPr>
    </w:p>
    <w:p w14:paraId="7D14D724" w14:textId="77777777" w:rsidR="00D4381F" w:rsidRPr="008305EB" w:rsidRDefault="00D4381F" w:rsidP="00D4381F">
      <w:pPr>
        <w:rPr>
          <w:rFonts w:cs="Arial"/>
          <w:bCs/>
          <w:i/>
          <w:sz w:val="18"/>
          <w:szCs w:val="18"/>
        </w:rPr>
      </w:pPr>
      <w:r w:rsidRPr="008305EB">
        <w:rPr>
          <w:bCs/>
          <w:i/>
          <w:sz w:val="18"/>
          <w:szCs w:val="18"/>
        </w:rPr>
        <w:t xml:space="preserve">Erfahren </w:t>
      </w:r>
      <w:r w:rsidRPr="008305EB">
        <w:rPr>
          <w:rFonts w:cs="Arial"/>
          <w:bCs/>
          <w:i/>
          <w:sz w:val="18"/>
          <w:szCs w:val="18"/>
        </w:rPr>
        <w:t xml:space="preserve">Sie mehr über Interface unter </w:t>
      </w:r>
      <w:hyperlink r:id="rId20" w:history="1">
        <w:r w:rsidRPr="008305EB">
          <w:rPr>
            <w:rStyle w:val="Hyperlink"/>
            <w:rFonts w:cs="Arial"/>
            <w:bCs/>
            <w:i/>
            <w:sz w:val="18"/>
            <w:szCs w:val="18"/>
          </w:rPr>
          <w:t>interface.com</w:t>
        </w:r>
      </w:hyperlink>
      <w:r w:rsidRPr="008305EB">
        <w:rPr>
          <w:rFonts w:cs="Arial"/>
          <w:bCs/>
          <w:i/>
          <w:sz w:val="18"/>
          <w:szCs w:val="18"/>
        </w:rPr>
        <w:t xml:space="preserve">, </w:t>
      </w:r>
      <w:hyperlink r:id="rId21" w:history="1">
        <w:r w:rsidRPr="008305EB">
          <w:rPr>
            <w:rStyle w:val="Hyperlink"/>
            <w:rFonts w:cs="Arial"/>
            <w:bCs/>
            <w:i/>
            <w:sz w:val="18"/>
            <w:szCs w:val="18"/>
          </w:rPr>
          <w:t>blog.interface.com</w:t>
        </w:r>
      </w:hyperlink>
      <w:r w:rsidRPr="008305EB">
        <w:rPr>
          <w:rFonts w:cs="Arial"/>
          <w:bCs/>
          <w:i/>
          <w:sz w:val="18"/>
          <w:szCs w:val="18"/>
        </w:rPr>
        <w:t xml:space="preserve"> und zur </w:t>
      </w:r>
      <w:hyperlink r:id="rId22" w:history="1">
        <w:r w:rsidRPr="008305EB">
          <w:rPr>
            <w:rStyle w:val="Hyperlink"/>
            <w:rFonts w:cs="Arial"/>
            <w:bCs/>
            <w:i/>
            <w:sz w:val="18"/>
            <w:szCs w:val="18"/>
          </w:rPr>
          <w:t>Nachhaltigkeitsreise</w:t>
        </w:r>
      </w:hyperlink>
      <w:r w:rsidRPr="008305EB">
        <w:rPr>
          <w:rFonts w:cs="Arial"/>
          <w:bCs/>
          <w:i/>
          <w:sz w:val="18"/>
          <w:szCs w:val="18"/>
        </w:rPr>
        <w:t>.</w:t>
      </w:r>
    </w:p>
    <w:p w14:paraId="238E74F8" w14:textId="77777777" w:rsidR="00D4381F" w:rsidRDefault="00D4381F" w:rsidP="00D4381F">
      <w:pPr>
        <w:rPr>
          <w:rFonts w:cs="Arial"/>
          <w:i/>
          <w:sz w:val="18"/>
          <w:szCs w:val="18"/>
        </w:rPr>
      </w:pPr>
      <w:r w:rsidRPr="008305EB">
        <w:rPr>
          <w:rFonts w:cs="Arial"/>
          <w:bCs/>
          <w:i/>
          <w:sz w:val="18"/>
          <w:szCs w:val="18"/>
        </w:rPr>
        <w:t xml:space="preserve">Oder folgen Sie auf Social Media: </w:t>
      </w:r>
      <w:hyperlink r:id="rId23" w:tgtFrame="_blank" w:history="1">
        <w:r w:rsidRPr="008305EB">
          <w:rPr>
            <w:rStyle w:val="Hyperlink"/>
            <w:rFonts w:cs="Arial"/>
            <w:i/>
            <w:sz w:val="18"/>
            <w:szCs w:val="18"/>
          </w:rPr>
          <w:t>Twitter</w:t>
        </w:r>
      </w:hyperlink>
      <w:r w:rsidRPr="008305EB">
        <w:rPr>
          <w:rFonts w:cs="Arial"/>
          <w:i/>
          <w:sz w:val="18"/>
          <w:szCs w:val="18"/>
        </w:rPr>
        <w:t>, </w:t>
      </w:r>
      <w:hyperlink r:id="rId24" w:tgtFrame="_blank" w:history="1">
        <w:r w:rsidRPr="008305EB">
          <w:rPr>
            <w:rStyle w:val="Hyperlink"/>
            <w:rFonts w:cs="Arial"/>
            <w:i/>
            <w:sz w:val="18"/>
            <w:szCs w:val="18"/>
          </w:rPr>
          <w:t>YouTube</w:t>
        </w:r>
      </w:hyperlink>
      <w:r w:rsidRPr="008305EB">
        <w:rPr>
          <w:rFonts w:cs="Arial"/>
          <w:i/>
          <w:sz w:val="18"/>
          <w:szCs w:val="18"/>
        </w:rPr>
        <w:t>, </w:t>
      </w:r>
      <w:hyperlink r:id="rId25" w:tgtFrame="_blank" w:history="1">
        <w:r w:rsidRPr="008305EB">
          <w:rPr>
            <w:rStyle w:val="Hyperlink"/>
            <w:rFonts w:cs="Arial"/>
            <w:i/>
            <w:sz w:val="18"/>
            <w:szCs w:val="18"/>
          </w:rPr>
          <w:t>Facebook</w:t>
        </w:r>
      </w:hyperlink>
      <w:r w:rsidRPr="008305EB">
        <w:rPr>
          <w:rFonts w:cs="Arial"/>
          <w:i/>
          <w:sz w:val="18"/>
          <w:szCs w:val="18"/>
        </w:rPr>
        <w:t>, </w:t>
      </w:r>
      <w:hyperlink r:id="rId26" w:tgtFrame="_blank" w:history="1">
        <w:r w:rsidRPr="008305EB">
          <w:rPr>
            <w:rStyle w:val="Hyperlink"/>
            <w:rFonts w:cs="Arial"/>
            <w:i/>
            <w:sz w:val="18"/>
            <w:szCs w:val="18"/>
          </w:rPr>
          <w:t>Pinterest</w:t>
        </w:r>
      </w:hyperlink>
      <w:r w:rsidRPr="008305EB">
        <w:rPr>
          <w:rFonts w:cs="Arial"/>
          <w:i/>
          <w:sz w:val="18"/>
          <w:szCs w:val="18"/>
        </w:rPr>
        <w:t>, </w:t>
      </w:r>
      <w:hyperlink r:id="rId27" w:tgtFrame="_blank" w:history="1">
        <w:r w:rsidRPr="008305EB">
          <w:rPr>
            <w:rStyle w:val="Hyperlink"/>
            <w:rFonts w:cs="Arial"/>
            <w:i/>
            <w:sz w:val="18"/>
            <w:szCs w:val="18"/>
          </w:rPr>
          <w:t>LinkedIn</w:t>
        </w:r>
      </w:hyperlink>
      <w:r w:rsidRPr="008305EB">
        <w:rPr>
          <w:rFonts w:cs="Arial"/>
          <w:i/>
          <w:sz w:val="18"/>
          <w:szCs w:val="18"/>
        </w:rPr>
        <w:t>, </w:t>
      </w:r>
      <w:hyperlink r:id="rId28" w:tgtFrame="_blank" w:history="1">
        <w:r w:rsidRPr="008305EB">
          <w:rPr>
            <w:rStyle w:val="Hyperlink"/>
            <w:rFonts w:cs="Arial"/>
            <w:i/>
            <w:sz w:val="18"/>
            <w:szCs w:val="18"/>
          </w:rPr>
          <w:t>Instagram</w:t>
        </w:r>
      </w:hyperlink>
      <w:r w:rsidRPr="008305EB">
        <w:rPr>
          <w:rFonts w:cs="Arial"/>
          <w:i/>
          <w:sz w:val="18"/>
          <w:szCs w:val="18"/>
        </w:rPr>
        <w:t xml:space="preserve"> </w:t>
      </w:r>
      <w:r w:rsidRPr="008305EB">
        <w:rPr>
          <w:rFonts w:cs="Arial"/>
          <w:i/>
          <w:color w:val="000000" w:themeColor="text1"/>
          <w:sz w:val="18"/>
          <w:szCs w:val="18"/>
        </w:rPr>
        <w:t>und</w:t>
      </w:r>
      <w:r w:rsidRPr="008305EB">
        <w:rPr>
          <w:rFonts w:cs="Arial"/>
          <w:i/>
          <w:sz w:val="18"/>
          <w:szCs w:val="18"/>
        </w:rPr>
        <w:t> </w:t>
      </w:r>
      <w:hyperlink r:id="rId29" w:tgtFrame="_blank" w:history="1">
        <w:r w:rsidRPr="008305EB">
          <w:rPr>
            <w:rStyle w:val="Hyperlink"/>
            <w:rFonts w:cs="Arial"/>
            <w:i/>
            <w:sz w:val="18"/>
            <w:szCs w:val="18"/>
          </w:rPr>
          <w:t>Vimeo</w:t>
        </w:r>
      </w:hyperlink>
      <w:r w:rsidRPr="008305EB">
        <w:rPr>
          <w:rFonts w:cs="Arial"/>
          <w:i/>
          <w:sz w:val="18"/>
          <w:szCs w:val="18"/>
        </w:rPr>
        <w:t>.</w:t>
      </w:r>
    </w:p>
    <w:p w14:paraId="3C8B93F7" w14:textId="77777777" w:rsidR="007926D5" w:rsidRDefault="007926D5">
      <w:pPr>
        <w:rPr>
          <w:i/>
          <w:iCs/>
          <w:sz w:val="18"/>
          <w:szCs w:val="18"/>
        </w:rPr>
      </w:pPr>
    </w:p>
    <w:p w14:paraId="51B84C36" w14:textId="77777777" w:rsidR="007926D5" w:rsidRDefault="007926D5">
      <w:pPr>
        <w:rPr>
          <w:i/>
          <w:iCs/>
          <w:sz w:val="18"/>
          <w:szCs w:val="18"/>
        </w:rPr>
      </w:pPr>
    </w:p>
    <w:p w14:paraId="02791A87" w14:textId="77777777" w:rsidR="00BE010F" w:rsidRDefault="00BE010F">
      <w:pPr>
        <w:rPr>
          <w:b/>
          <w:bCs/>
          <w:sz w:val="18"/>
          <w:szCs w:val="18"/>
        </w:rPr>
      </w:pPr>
    </w:p>
    <w:p w14:paraId="180627C1" w14:textId="77777777" w:rsidR="00BE010F" w:rsidRDefault="00BE010F">
      <w:pPr>
        <w:rPr>
          <w:b/>
          <w:bCs/>
          <w:sz w:val="18"/>
          <w:szCs w:val="18"/>
        </w:rPr>
      </w:pPr>
    </w:p>
    <w:p w14:paraId="26509986" w14:textId="7AFB5C05" w:rsidR="007926D5" w:rsidRDefault="00F268AE">
      <w:pPr>
        <w:rPr>
          <w:i/>
          <w:iCs/>
          <w:sz w:val="18"/>
          <w:szCs w:val="18"/>
        </w:rPr>
      </w:pPr>
      <w:r>
        <w:rPr>
          <w:b/>
          <w:bCs/>
          <w:sz w:val="18"/>
          <w:szCs w:val="18"/>
        </w:rPr>
        <w:t>Pressekontakt:</w:t>
      </w:r>
    </w:p>
    <w:p w14:paraId="7D1E5E5A" w14:textId="77777777" w:rsidR="007926D5" w:rsidRDefault="007926D5">
      <w:pPr>
        <w:rPr>
          <w:i/>
          <w:iCs/>
          <w:sz w:val="18"/>
          <w:szCs w:val="18"/>
        </w:rPr>
      </w:pPr>
    </w:p>
    <w:p w14:paraId="11169723" w14:textId="77777777" w:rsidR="007926D5" w:rsidRDefault="00F268AE">
      <w:pPr>
        <w:rPr>
          <w:b/>
          <w:bCs/>
          <w:sz w:val="18"/>
          <w:szCs w:val="18"/>
        </w:rPr>
      </w:pPr>
      <w:r>
        <w:rPr>
          <w:b/>
          <w:bCs/>
          <w:sz w:val="18"/>
          <w:szCs w:val="18"/>
        </w:rPr>
        <w:t>nora systems GmbH</w:t>
      </w:r>
    </w:p>
    <w:p w14:paraId="2AB0D7AF" w14:textId="77777777" w:rsidR="007926D5" w:rsidRDefault="00F268AE">
      <w:pPr>
        <w:rPr>
          <w:sz w:val="18"/>
          <w:szCs w:val="18"/>
        </w:rPr>
      </w:pPr>
      <w:r>
        <w:rPr>
          <w:sz w:val="18"/>
          <w:szCs w:val="18"/>
        </w:rPr>
        <w:t>Doris Janik</w:t>
      </w:r>
    </w:p>
    <w:p w14:paraId="5D4F105E" w14:textId="77777777" w:rsidR="007926D5" w:rsidRDefault="00F268AE">
      <w:pPr>
        <w:rPr>
          <w:sz w:val="18"/>
          <w:szCs w:val="18"/>
        </w:rPr>
      </w:pPr>
      <w:r>
        <w:rPr>
          <w:sz w:val="18"/>
          <w:szCs w:val="18"/>
        </w:rPr>
        <w:t>Pressereferentin</w:t>
      </w:r>
    </w:p>
    <w:p w14:paraId="3D33BE0A" w14:textId="77777777" w:rsidR="007926D5" w:rsidRDefault="007926D5">
      <w:pPr>
        <w:rPr>
          <w:sz w:val="18"/>
          <w:szCs w:val="18"/>
        </w:rPr>
      </w:pPr>
    </w:p>
    <w:p w14:paraId="050E61F3" w14:textId="77777777" w:rsidR="007926D5" w:rsidRDefault="00F268AE">
      <w:pPr>
        <w:rPr>
          <w:sz w:val="18"/>
          <w:szCs w:val="18"/>
        </w:rPr>
      </w:pPr>
      <w:r>
        <w:rPr>
          <w:sz w:val="18"/>
          <w:szCs w:val="18"/>
        </w:rPr>
        <w:t>Höhnerweg 2-4</w:t>
      </w:r>
      <w:r>
        <w:rPr>
          <w:sz w:val="18"/>
          <w:szCs w:val="18"/>
        </w:rPr>
        <w:br/>
        <w:t>69469 Weinheim</w:t>
      </w:r>
    </w:p>
    <w:p w14:paraId="13D0525D" w14:textId="77777777" w:rsidR="007926D5" w:rsidRPr="00FF4BE4" w:rsidRDefault="00F268AE">
      <w:pPr>
        <w:rPr>
          <w:sz w:val="18"/>
          <w:szCs w:val="18"/>
        </w:rPr>
      </w:pPr>
      <w:r w:rsidRPr="00FF4BE4">
        <w:rPr>
          <w:sz w:val="18"/>
          <w:szCs w:val="18"/>
        </w:rPr>
        <w:t>Tel.: +173.30.22.174</w:t>
      </w:r>
      <w:r w:rsidRPr="00FF4BE4">
        <w:rPr>
          <w:sz w:val="18"/>
          <w:szCs w:val="18"/>
        </w:rPr>
        <w:br/>
        <w:t xml:space="preserve">Mail: </w:t>
      </w:r>
      <w:hyperlink r:id="rId30" w:history="1">
        <w:r w:rsidRPr="00FF4BE4">
          <w:rPr>
            <w:rStyle w:val="Hyperlink2"/>
            <w:lang w:val="de-DE"/>
          </w:rPr>
          <w:t>presse@nora.com</w:t>
        </w:r>
      </w:hyperlink>
      <w:r w:rsidRPr="00FF4BE4">
        <w:rPr>
          <w:sz w:val="18"/>
          <w:szCs w:val="18"/>
        </w:rPr>
        <w:br/>
        <w:t xml:space="preserve">Internet: </w:t>
      </w:r>
      <w:hyperlink r:id="rId31" w:history="1">
        <w:r w:rsidRPr="00FF4BE4">
          <w:rPr>
            <w:rStyle w:val="Hyperlink2"/>
            <w:lang w:val="de-DE"/>
          </w:rPr>
          <w:t>www.nora.com/de</w:t>
        </w:r>
      </w:hyperlink>
    </w:p>
    <w:p w14:paraId="39F47E45" w14:textId="77777777" w:rsidR="007926D5" w:rsidRPr="00FF4BE4" w:rsidRDefault="007926D5">
      <w:pPr>
        <w:rPr>
          <w:sz w:val="18"/>
          <w:szCs w:val="18"/>
        </w:rPr>
      </w:pPr>
    </w:p>
    <w:bookmarkEnd w:id="2"/>
    <w:p w14:paraId="739CF7A7" w14:textId="77777777" w:rsidR="007926D5" w:rsidRPr="00FF4BE4" w:rsidRDefault="007926D5">
      <w:pPr>
        <w:rPr>
          <w:sz w:val="18"/>
          <w:szCs w:val="18"/>
        </w:rPr>
      </w:pPr>
    </w:p>
    <w:p w14:paraId="67D5B2A8" w14:textId="77777777" w:rsidR="007926D5" w:rsidRPr="00FF4BE4" w:rsidRDefault="00F268AE">
      <w:pPr>
        <w:jc w:val="both"/>
        <w:rPr>
          <w:b/>
          <w:bCs/>
          <w:sz w:val="18"/>
          <w:szCs w:val="18"/>
        </w:rPr>
      </w:pPr>
      <w:r w:rsidRPr="00FF4BE4">
        <w:rPr>
          <w:b/>
          <w:bCs/>
          <w:sz w:val="18"/>
          <w:szCs w:val="18"/>
        </w:rPr>
        <w:t>BCW GmbH</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531"/>
      </w:tblGrid>
      <w:tr w:rsidR="007926D5" w14:paraId="76C5A766" w14:textId="77777777">
        <w:trPr>
          <w:trHeight w:val="1660"/>
        </w:trPr>
        <w:tc>
          <w:tcPr>
            <w:tcW w:w="4531" w:type="dxa"/>
            <w:tcBorders>
              <w:top w:val="nil"/>
              <w:left w:val="nil"/>
              <w:bottom w:val="nil"/>
              <w:right w:val="nil"/>
            </w:tcBorders>
            <w:shd w:val="clear" w:color="auto" w:fill="auto"/>
            <w:tcMar>
              <w:top w:w="80" w:type="dxa"/>
              <w:left w:w="80" w:type="dxa"/>
              <w:bottom w:w="80" w:type="dxa"/>
              <w:right w:w="80" w:type="dxa"/>
            </w:tcMar>
            <w:vAlign w:val="center"/>
          </w:tcPr>
          <w:p w14:paraId="0C33D3F1" w14:textId="77777777" w:rsidR="007926D5" w:rsidRPr="00AD3508" w:rsidRDefault="00F268AE">
            <w:pPr>
              <w:spacing w:line="259" w:lineRule="auto"/>
              <w:jc w:val="both"/>
              <w:rPr>
                <w:lang w:val="en-US"/>
              </w:rPr>
            </w:pPr>
            <w:r>
              <w:rPr>
                <w:sz w:val="18"/>
                <w:szCs w:val="18"/>
                <w:lang w:val="en-US"/>
              </w:rPr>
              <w:t>Tanja Stephani</w:t>
            </w:r>
          </w:p>
          <w:p w14:paraId="3B567029" w14:textId="77777777" w:rsidR="007926D5" w:rsidRPr="00AD3508" w:rsidRDefault="00F268AE">
            <w:pPr>
              <w:jc w:val="both"/>
              <w:rPr>
                <w:sz w:val="18"/>
                <w:szCs w:val="18"/>
                <w:lang w:val="en-US"/>
              </w:rPr>
            </w:pPr>
            <w:r>
              <w:rPr>
                <w:sz w:val="18"/>
                <w:szCs w:val="18"/>
                <w:lang w:val="en-US"/>
              </w:rPr>
              <w:t>Senior Account Director</w:t>
            </w:r>
          </w:p>
          <w:p w14:paraId="7E19A3CA" w14:textId="77777777" w:rsidR="007926D5" w:rsidRDefault="007926D5">
            <w:pPr>
              <w:jc w:val="both"/>
              <w:rPr>
                <w:sz w:val="18"/>
                <w:szCs w:val="18"/>
                <w:lang w:val="en-US"/>
              </w:rPr>
            </w:pPr>
          </w:p>
          <w:p w14:paraId="38AD86DA" w14:textId="77777777" w:rsidR="007926D5" w:rsidRDefault="00F268AE">
            <w:pPr>
              <w:jc w:val="both"/>
              <w:rPr>
                <w:sz w:val="18"/>
                <w:szCs w:val="18"/>
              </w:rPr>
            </w:pPr>
            <w:r>
              <w:rPr>
                <w:sz w:val="18"/>
                <w:szCs w:val="18"/>
                <w:lang w:val="en-US"/>
              </w:rPr>
              <w:t xml:space="preserve">Darmstädter Landstr. </w:t>
            </w:r>
            <w:r>
              <w:rPr>
                <w:sz w:val="18"/>
                <w:szCs w:val="18"/>
              </w:rPr>
              <w:t>122</w:t>
            </w:r>
          </w:p>
          <w:p w14:paraId="741B2672" w14:textId="77777777" w:rsidR="007926D5" w:rsidRDefault="00F268AE">
            <w:pPr>
              <w:spacing w:line="259" w:lineRule="auto"/>
              <w:jc w:val="both"/>
            </w:pPr>
            <w:r>
              <w:rPr>
                <w:sz w:val="18"/>
                <w:szCs w:val="18"/>
              </w:rPr>
              <w:t>60589 Frankfurt am Main</w:t>
            </w:r>
          </w:p>
          <w:p w14:paraId="509EC7AB" w14:textId="77777777" w:rsidR="007926D5" w:rsidRDefault="00F268AE">
            <w:pPr>
              <w:jc w:val="both"/>
              <w:rPr>
                <w:sz w:val="18"/>
                <w:szCs w:val="18"/>
              </w:rPr>
            </w:pPr>
            <w:r>
              <w:rPr>
                <w:sz w:val="18"/>
                <w:szCs w:val="18"/>
              </w:rPr>
              <w:t>Tel.: +49.152.0866.36.26</w:t>
            </w:r>
          </w:p>
          <w:p w14:paraId="765EC675" w14:textId="77777777" w:rsidR="007926D5" w:rsidRDefault="00F268AE">
            <w:pPr>
              <w:spacing w:line="259" w:lineRule="auto"/>
              <w:jc w:val="both"/>
            </w:pPr>
            <w:r>
              <w:rPr>
                <w:sz w:val="18"/>
                <w:szCs w:val="18"/>
              </w:rPr>
              <w:t xml:space="preserve">Mail: </w:t>
            </w:r>
            <w:hyperlink r:id="rId32" w:history="1">
              <w:r>
                <w:rPr>
                  <w:rStyle w:val="Hyperlink3"/>
                  <w:rFonts w:eastAsia="Arial Unicode MS" w:cs="Arial Unicode MS"/>
                  <w:sz w:val="18"/>
                  <w:szCs w:val="18"/>
                </w:rPr>
                <w:t>Tanja.Stephani@bcw-global.com</w:t>
              </w:r>
            </w:hyperlink>
            <w:r>
              <w:rPr>
                <w:sz w:val="18"/>
                <w:szCs w:val="18"/>
              </w:rPr>
              <w:t xml:space="preserve"> </w:t>
            </w:r>
          </w:p>
        </w:tc>
        <w:tc>
          <w:tcPr>
            <w:tcW w:w="4531" w:type="dxa"/>
            <w:tcBorders>
              <w:top w:val="nil"/>
              <w:left w:val="nil"/>
              <w:bottom w:val="nil"/>
              <w:right w:val="nil"/>
            </w:tcBorders>
            <w:shd w:val="clear" w:color="auto" w:fill="auto"/>
            <w:tcMar>
              <w:top w:w="80" w:type="dxa"/>
              <w:left w:w="80" w:type="dxa"/>
              <w:bottom w:w="80" w:type="dxa"/>
              <w:right w:w="80" w:type="dxa"/>
            </w:tcMar>
            <w:vAlign w:val="center"/>
          </w:tcPr>
          <w:p w14:paraId="2CF06074" w14:textId="77777777" w:rsidR="007926D5" w:rsidRPr="00AD3508" w:rsidRDefault="00F268AE">
            <w:pPr>
              <w:spacing w:line="259" w:lineRule="auto"/>
              <w:jc w:val="both"/>
              <w:rPr>
                <w:lang w:val="en-US"/>
              </w:rPr>
            </w:pPr>
            <w:r>
              <w:rPr>
                <w:sz w:val="18"/>
                <w:szCs w:val="18"/>
                <w:lang w:val="en-US"/>
              </w:rPr>
              <w:t>Johanna Weisig</w:t>
            </w:r>
          </w:p>
          <w:p w14:paraId="1CB115FD" w14:textId="6E5B4D37" w:rsidR="007926D5" w:rsidRPr="00AD3508" w:rsidRDefault="00FF4BE4">
            <w:pPr>
              <w:jc w:val="both"/>
              <w:rPr>
                <w:sz w:val="18"/>
                <w:szCs w:val="18"/>
                <w:lang w:val="en-US"/>
              </w:rPr>
            </w:pPr>
            <w:r>
              <w:rPr>
                <w:sz w:val="18"/>
                <w:szCs w:val="18"/>
                <w:lang w:val="en-US"/>
              </w:rPr>
              <w:t xml:space="preserve">Senior </w:t>
            </w:r>
            <w:r w:rsidR="00F268AE">
              <w:rPr>
                <w:sz w:val="18"/>
                <w:szCs w:val="18"/>
                <w:lang w:val="en-US"/>
              </w:rPr>
              <w:t>Account Executive</w:t>
            </w:r>
          </w:p>
          <w:p w14:paraId="50A54833" w14:textId="77777777" w:rsidR="007926D5" w:rsidRDefault="007926D5">
            <w:pPr>
              <w:jc w:val="both"/>
              <w:rPr>
                <w:sz w:val="18"/>
                <w:szCs w:val="18"/>
                <w:lang w:val="en-US"/>
              </w:rPr>
            </w:pPr>
          </w:p>
          <w:p w14:paraId="6FCFBCB1" w14:textId="77777777" w:rsidR="007926D5" w:rsidRDefault="00F268AE">
            <w:pPr>
              <w:jc w:val="both"/>
              <w:rPr>
                <w:sz w:val="18"/>
                <w:szCs w:val="18"/>
              </w:rPr>
            </w:pPr>
            <w:r>
              <w:rPr>
                <w:sz w:val="18"/>
                <w:szCs w:val="18"/>
                <w:lang w:val="en-US"/>
              </w:rPr>
              <w:t xml:space="preserve">Darmstädter Landstr. </w:t>
            </w:r>
            <w:r>
              <w:rPr>
                <w:sz w:val="18"/>
                <w:szCs w:val="18"/>
              </w:rPr>
              <w:t>122</w:t>
            </w:r>
          </w:p>
          <w:p w14:paraId="0F86CF49" w14:textId="77777777" w:rsidR="007926D5" w:rsidRDefault="00F268AE">
            <w:pPr>
              <w:spacing w:line="259" w:lineRule="auto"/>
              <w:jc w:val="both"/>
            </w:pPr>
            <w:r>
              <w:rPr>
                <w:sz w:val="18"/>
                <w:szCs w:val="18"/>
              </w:rPr>
              <w:t>60589 Frankfurt am Main</w:t>
            </w:r>
          </w:p>
          <w:p w14:paraId="41CAD619" w14:textId="77777777" w:rsidR="007926D5" w:rsidRDefault="00F268AE">
            <w:pPr>
              <w:jc w:val="both"/>
              <w:rPr>
                <w:sz w:val="18"/>
                <w:szCs w:val="18"/>
              </w:rPr>
            </w:pPr>
            <w:r>
              <w:rPr>
                <w:sz w:val="18"/>
                <w:szCs w:val="18"/>
              </w:rPr>
              <w:t>Tel.: +49.172.6397.592</w:t>
            </w:r>
          </w:p>
          <w:p w14:paraId="1D8447DD" w14:textId="77777777" w:rsidR="007926D5" w:rsidRDefault="00F268AE">
            <w:pPr>
              <w:spacing w:line="259" w:lineRule="auto"/>
              <w:jc w:val="both"/>
            </w:pPr>
            <w:r>
              <w:rPr>
                <w:sz w:val="18"/>
                <w:szCs w:val="18"/>
              </w:rPr>
              <w:t xml:space="preserve">Mail: </w:t>
            </w:r>
            <w:hyperlink r:id="rId33" w:history="1">
              <w:r>
                <w:rPr>
                  <w:rStyle w:val="Hyperlink3"/>
                  <w:rFonts w:eastAsia="Arial Unicode MS" w:cs="Arial Unicode MS"/>
                  <w:sz w:val="18"/>
                  <w:szCs w:val="18"/>
                </w:rPr>
                <w:t>Johanna.Weisig@bcw-global.com</w:t>
              </w:r>
            </w:hyperlink>
            <w:r>
              <w:rPr>
                <w:sz w:val="18"/>
                <w:szCs w:val="18"/>
              </w:rPr>
              <w:t xml:space="preserve"> </w:t>
            </w:r>
          </w:p>
        </w:tc>
      </w:tr>
    </w:tbl>
    <w:p w14:paraId="17B3E426" w14:textId="77777777" w:rsidR="007926D5" w:rsidRDefault="007926D5">
      <w:pPr>
        <w:widowControl w:val="0"/>
        <w:jc w:val="both"/>
      </w:pPr>
    </w:p>
    <w:sectPr w:rsidR="007926D5">
      <w:headerReference w:type="default" r:id="rId34"/>
      <w:footerReference w:type="default" r:id="rId35"/>
      <w:headerReference w:type="first" r:id="rId36"/>
      <w:pgSz w:w="11900" w:h="16840"/>
      <w:pgMar w:top="2103" w:right="1417" w:bottom="1134" w:left="1417" w:header="709"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3101" w14:textId="77777777" w:rsidR="00F268AE" w:rsidRDefault="00F268AE">
      <w:r>
        <w:separator/>
      </w:r>
    </w:p>
  </w:endnote>
  <w:endnote w:type="continuationSeparator" w:id="0">
    <w:p w14:paraId="0A2B0918" w14:textId="77777777" w:rsidR="00F268AE" w:rsidRDefault="00F2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B128" w14:textId="77777777" w:rsidR="007926D5" w:rsidRDefault="00F268AE">
    <w:pPr>
      <w:pStyle w:val="Fuzeile"/>
      <w:tabs>
        <w:tab w:val="clear" w:pos="9072"/>
        <w:tab w:val="right" w:pos="9046"/>
      </w:tabs>
      <w:jc w:val="center"/>
    </w:pPr>
    <w:r>
      <w:fldChar w:fldCharType="begin"/>
    </w:r>
    <w:r>
      <w:instrText xml:space="preserve"> PAGE </w:instrText>
    </w:r>
    <w:r>
      <w:fldChar w:fldCharType="separate"/>
    </w:r>
    <w:r w:rsidR="00AD35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5573" w14:textId="77777777" w:rsidR="00F268AE" w:rsidRDefault="00F268AE">
      <w:r>
        <w:separator/>
      </w:r>
    </w:p>
  </w:footnote>
  <w:footnote w:type="continuationSeparator" w:id="0">
    <w:p w14:paraId="08D33573" w14:textId="77777777" w:rsidR="00F268AE" w:rsidRDefault="00F26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8EFF" w14:textId="77777777" w:rsidR="007926D5" w:rsidRDefault="00F268AE">
    <w:pPr>
      <w:pStyle w:val="Kopfzeile"/>
      <w:tabs>
        <w:tab w:val="clear" w:pos="9072"/>
        <w:tab w:val="right" w:pos="9046"/>
      </w:tabs>
    </w:pPr>
    <w:r>
      <w:rPr>
        <w:noProof/>
      </w:rPr>
      <w:drawing>
        <wp:anchor distT="152400" distB="152400" distL="152400" distR="152400" simplePos="0" relativeHeight="251657216" behindDoc="1" locked="0" layoutInCell="1" allowOverlap="1" wp14:anchorId="44B64751" wp14:editId="1FDAC293">
          <wp:simplePos x="0" y="0"/>
          <wp:positionH relativeFrom="page">
            <wp:posOffset>6009004</wp:posOffset>
          </wp:positionH>
          <wp:positionV relativeFrom="page">
            <wp:posOffset>186690</wp:posOffset>
          </wp:positionV>
          <wp:extent cx="1181100" cy="563880"/>
          <wp:effectExtent l="0" t="0" r="0" b="0"/>
          <wp:wrapNone/>
          <wp:docPr id="1073741825" name="officeArt object" descr="Picture 8"/>
          <wp:cNvGraphicFramePr/>
          <a:graphic xmlns:a="http://schemas.openxmlformats.org/drawingml/2006/main">
            <a:graphicData uri="http://schemas.openxmlformats.org/drawingml/2006/picture">
              <pic:pic xmlns:pic="http://schemas.openxmlformats.org/drawingml/2006/picture">
                <pic:nvPicPr>
                  <pic:cNvPr id="1073741825" name="Picture 8" descr="Picture 8"/>
                  <pic:cNvPicPr>
                    <a:picLocks noChangeAspect="1"/>
                  </pic:cNvPicPr>
                </pic:nvPicPr>
                <pic:blipFill>
                  <a:blip r:embed="rId1"/>
                  <a:stretch>
                    <a:fillRect/>
                  </a:stretch>
                </pic:blipFill>
                <pic:spPr>
                  <a:xfrm>
                    <a:off x="0" y="0"/>
                    <a:ext cx="1181100" cy="563880"/>
                  </a:xfrm>
                  <a:prstGeom prst="rect">
                    <a:avLst/>
                  </a:prstGeom>
                  <a:ln w="12700" cap="flat">
                    <a:noFill/>
                    <a:miter lim="400000"/>
                  </a:ln>
                  <a:effectLst/>
                </pic:spPr>
              </pic:pic>
            </a:graphicData>
          </a:graphic>
        </wp:anchor>
      </w:drawing>
    </w:r>
  </w:p>
  <w:p w14:paraId="457CB96F" w14:textId="77777777" w:rsidR="007926D5" w:rsidRDefault="007926D5">
    <w:pPr>
      <w:pStyle w:val="Kopfzeile"/>
      <w:tabs>
        <w:tab w:val="clear" w:pos="9072"/>
        <w:tab w:val="right" w:pos="9046"/>
      </w:tabs>
    </w:pPr>
  </w:p>
  <w:p w14:paraId="5CE2A745" w14:textId="77777777" w:rsidR="007926D5" w:rsidRDefault="007926D5">
    <w:pPr>
      <w:pStyle w:val="Kopfzeile"/>
      <w:tabs>
        <w:tab w:val="clear" w:pos="9072"/>
        <w:tab w:val="right" w:pos="9046"/>
      </w:tabs>
    </w:pPr>
  </w:p>
  <w:p w14:paraId="7E37FAFF" w14:textId="77777777" w:rsidR="007926D5" w:rsidRDefault="007926D5">
    <w:pPr>
      <w:pStyle w:val="Kopfzeile"/>
      <w:tabs>
        <w:tab w:val="clear" w:pos="9072"/>
        <w:tab w:val="right" w:pos="9046"/>
      </w:tabs>
    </w:pPr>
  </w:p>
  <w:p w14:paraId="44A50F48" w14:textId="77777777" w:rsidR="007926D5" w:rsidRDefault="007926D5">
    <w:pPr>
      <w:pStyle w:val="Kopfzeile"/>
      <w:tabs>
        <w:tab w:val="clear" w:pos="9072"/>
        <w:tab w:val="right" w:pos="9046"/>
      </w:tabs>
    </w:pPr>
  </w:p>
  <w:p w14:paraId="0B4826BC" w14:textId="77777777" w:rsidR="007926D5" w:rsidRDefault="00F268AE">
    <w:pPr>
      <w:pStyle w:val="Kopfzeile"/>
      <w:tabs>
        <w:tab w:val="clear" w:pos="9072"/>
        <w:tab w:val="right" w:pos="9046"/>
      </w:tabs>
    </w:pPr>
    <w:r>
      <w:t>Referenzobjekt</w:t>
    </w:r>
  </w:p>
  <w:p w14:paraId="6A02AB26" w14:textId="77777777" w:rsidR="007926D5" w:rsidRDefault="007926D5">
    <w:pPr>
      <w:pStyle w:val="Kopfzeile"/>
      <w:tabs>
        <w:tab w:val="clear" w:pos="9072"/>
        <w:tab w:val="right" w:pos="904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6583" w14:textId="77777777" w:rsidR="007926D5" w:rsidRDefault="00F268AE">
    <w:pPr>
      <w:pStyle w:val="Kopfzeile"/>
      <w:tabs>
        <w:tab w:val="clear" w:pos="9072"/>
        <w:tab w:val="right" w:pos="9046"/>
      </w:tabs>
    </w:pPr>
    <w:r>
      <w:rPr>
        <w:noProof/>
      </w:rPr>
      <w:drawing>
        <wp:anchor distT="152400" distB="152400" distL="152400" distR="152400" simplePos="0" relativeHeight="251658240" behindDoc="1" locked="0" layoutInCell="1" allowOverlap="1" wp14:anchorId="26673435" wp14:editId="604A8E93">
          <wp:simplePos x="0" y="0"/>
          <wp:positionH relativeFrom="page">
            <wp:posOffset>6009004</wp:posOffset>
          </wp:positionH>
          <wp:positionV relativeFrom="page">
            <wp:posOffset>187960</wp:posOffset>
          </wp:positionV>
          <wp:extent cx="1181100" cy="563880"/>
          <wp:effectExtent l="0" t="0" r="0" b="0"/>
          <wp:wrapNone/>
          <wp:docPr id="1073741826" name="officeArt object" descr="Grafik 1"/>
          <wp:cNvGraphicFramePr/>
          <a:graphic xmlns:a="http://schemas.openxmlformats.org/drawingml/2006/main">
            <a:graphicData uri="http://schemas.openxmlformats.org/drawingml/2006/picture">
              <pic:pic xmlns:pic="http://schemas.openxmlformats.org/drawingml/2006/picture">
                <pic:nvPicPr>
                  <pic:cNvPr id="1073741826" name="Grafik 1" descr="Grafik 1"/>
                  <pic:cNvPicPr>
                    <a:picLocks noChangeAspect="1"/>
                  </pic:cNvPicPr>
                </pic:nvPicPr>
                <pic:blipFill>
                  <a:blip r:embed="rId1"/>
                  <a:stretch>
                    <a:fillRect/>
                  </a:stretch>
                </pic:blipFill>
                <pic:spPr>
                  <a:xfrm>
                    <a:off x="0" y="0"/>
                    <a:ext cx="1181100" cy="563880"/>
                  </a:xfrm>
                  <a:prstGeom prst="rect">
                    <a:avLst/>
                  </a:prstGeom>
                  <a:ln w="12700" cap="flat">
                    <a:noFill/>
                    <a:miter lim="400000"/>
                  </a:ln>
                  <a:effectLst/>
                </pic:spPr>
              </pic:pic>
            </a:graphicData>
          </a:graphic>
        </wp:anchor>
      </w:drawing>
    </w:r>
  </w:p>
  <w:p w14:paraId="760FF774" w14:textId="77777777" w:rsidR="007926D5" w:rsidRDefault="007926D5">
    <w:pPr>
      <w:pStyle w:val="Kopfzeile"/>
      <w:tabs>
        <w:tab w:val="clear" w:pos="9072"/>
        <w:tab w:val="right" w:pos="9046"/>
      </w:tabs>
      <w:jc w:val="right"/>
    </w:pPr>
  </w:p>
  <w:p w14:paraId="5D950511" w14:textId="77777777" w:rsidR="007926D5" w:rsidRDefault="00F268AE">
    <w:pPr>
      <w:pStyle w:val="Kopfzeile"/>
      <w:tabs>
        <w:tab w:val="clear" w:pos="9072"/>
        <w:tab w:val="left" w:pos="5880"/>
        <w:tab w:val="right" w:pos="9046"/>
      </w:tabs>
    </w:pPr>
    <w:r>
      <w:tab/>
    </w:r>
    <w:r>
      <w:tab/>
    </w:r>
  </w:p>
  <w:p w14:paraId="721F6A43" w14:textId="77777777" w:rsidR="007926D5" w:rsidRDefault="007926D5">
    <w:pPr>
      <w:pStyle w:val="Kopfzeile"/>
      <w:tabs>
        <w:tab w:val="clear" w:pos="9072"/>
        <w:tab w:val="right" w:pos="9046"/>
      </w:tabs>
    </w:pPr>
  </w:p>
  <w:p w14:paraId="0DEEFF8A" w14:textId="69084BF0" w:rsidR="00C42601" w:rsidRDefault="00C42601">
    <w:pPr>
      <w:pStyle w:val="Kopfzeile"/>
      <w:tabs>
        <w:tab w:val="clear" w:pos="9072"/>
        <w:tab w:val="right" w:pos="9046"/>
      </w:tabs>
    </w:pPr>
    <w:r>
      <w:t>Referenzobjekt</w:t>
    </w:r>
  </w:p>
  <w:p w14:paraId="1CF6382C" w14:textId="77777777" w:rsidR="00C42601" w:rsidRDefault="00C42601">
    <w:pPr>
      <w:pStyle w:val="Kopfzeile"/>
      <w:tabs>
        <w:tab w:val="clear" w:pos="9072"/>
        <w:tab w:val="right" w:pos="9046"/>
      </w:tabs>
    </w:pPr>
  </w:p>
  <w:p w14:paraId="1FD1FF28" w14:textId="77777777" w:rsidR="00C42601" w:rsidRDefault="00C42601">
    <w:pPr>
      <w:pStyle w:val="Kopfzeile"/>
      <w:tabs>
        <w:tab w:val="clear" w:pos="9072"/>
        <w:tab w:val="right" w:pos="904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D5"/>
    <w:rsid w:val="0001007E"/>
    <w:rsid w:val="00015F42"/>
    <w:rsid w:val="0005479F"/>
    <w:rsid w:val="000826B1"/>
    <w:rsid w:val="00084350"/>
    <w:rsid w:val="00096703"/>
    <w:rsid w:val="00124B91"/>
    <w:rsid w:val="00146063"/>
    <w:rsid w:val="00187F8D"/>
    <w:rsid w:val="001B7808"/>
    <w:rsid w:val="001B7853"/>
    <w:rsid w:val="001C1B1C"/>
    <w:rsid w:val="001C5C5F"/>
    <w:rsid w:val="001E6FB5"/>
    <w:rsid w:val="001F11A2"/>
    <w:rsid w:val="001F6489"/>
    <w:rsid w:val="00234A97"/>
    <w:rsid w:val="0024202E"/>
    <w:rsid w:val="00243200"/>
    <w:rsid w:val="00245B36"/>
    <w:rsid w:val="002571CA"/>
    <w:rsid w:val="002623C7"/>
    <w:rsid w:val="00271FA6"/>
    <w:rsid w:val="002A7F41"/>
    <w:rsid w:val="002B6BA2"/>
    <w:rsid w:val="002D2850"/>
    <w:rsid w:val="002E0460"/>
    <w:rsid w:val="00305D5C"/>
    <w:rsid w:val="00342E8A"/>
    <w:rsid w:val="00364455"/>
    <w:rsid w:val="003700EE"/>
    <w:rsid w:val="00382D29"/>
    <w:rsid w:val="00391676"/>
    <w:rsid w:val="003969F7"/>
    <w:rsid w:val="003A078F"/>
    <w:rsid w:val="00400882"/>
    <w:rsid w:val="00473BB0"/>
    <w:rsid w:val="004810AC"/>
    <w:rsid w:val="00490CBD"/>
    <w:rsid w:val="004A0B8B"/>
    <w:rsid w:val="004A3175"/>
    <w:rsid w:val="004A72B6"/>
    <w:rsid w:val="004C180B"/>
    <w:rsid w:val="004D28C6"/>
    <w:rsid w:val="004E18E5"/>
    <w:rsid w:val="004F0B35"/>
    <w:rsid w:val="004F6BDB"/>
    <w:rsid w:val="005112F3"/>
    <w:rsid w:val="00517EA3"/>
    <w:rsid w:val="00536BFD"/>
    <w:rsid w:val="005534B8"/>
    <w:rsid w:val="0055509E"/>
    <w:rsid w:val="005845C8"/>
    <w:rsid w:val="005864FC"/>
    <w:rsid w:val="005A7893"/>
    <w:rsid w:val="005D42C0"/>
    <w:rsid w:val="005D7EA7"/>
    <w:rsid w:val="005E5024"/>
    <w:rsid w:val="005F6BD4"/>
    <w:rsid w:val="006571A0"/>
    <w:rsid w:val="006777F2"/>
    <w:rsid w:val="00684851"/>
    <w:rsid w:val="006A6361"/>
    <w:rsid w:val="006F2C21"/>
    <w:rsid w:val="00704476"/>
    <w:rsid w:val="00721A61"/>
    <w:rsid w:val="007668AE"/>
    <w:rsid w:val="007767AE"/>
    <w:rsid w:val="007926D5"/>
    <w:rsid w:val="007A1049"/>
    <w:rsid w:val="00835893"/>
    <w:rsid w:val="00837E66"/>
    <w:rsid w:val="00842E75"/>
    <w:rsid w:val="00845E30"/>
    <w:rsid w:val="008A1A9E"/>
    <w:rsid w:val="008A68BD"/>
    <w:rsid w:val="008F584E"/>
    <w:rsid w:val="009136E1"/>
    <w:rsid w:val="00977A74"/>
    <w:rsid w:val="009C728E"/>
    <w:rsid w:val="009E3363"/>
    <w:rsid w:val="00A06C6E"/>
    <w:rsid w:val="00A536DE"/>
    <w:rsid w:val="00A72DD7"/>
    <w:rsid w:val="00A818A8"/>
    <w:rsid w:val="00AD3508"/>
    <w:rsid w:val="00AD5A4C"/>
    <w:rsid w:val="00AE1893"/>
    <w:rsid w:val="00B16955"/>
    <w:rsid w:val="00B500C0"/>
    <w:rsid w:val="00B7449E"/>
    <w:rsid w:val="00B9619C"/>
    <w:rsid w:val="00BA44E2"/>
    <w:rsid w:val="00BB6458"/>
    <w:rsid w:val="00BE010F"/>
    <w:rsid w:val="00BE5E30"/>
    <w:rsid w:val="00C4129D"/>
    <w:rsid w:val="00C42601"/>
    <w:rsid w:val="00C66A55"/>
    <w:rsid w:val="00CC43F4"/>
    <w:rsid w:val="00CE3F54"/>
    <w:rsid w:val="00D073C0"/>
    <w:rsid w:val="00D10FA0"/>
    <w:rsid w:val="00D257BB"/>
    <w:rsid w:val="00D4381F"/>
    <w:rsid w:val="00D451C0"/>
    <w:rsid w:val="00D529AA"/>
    <w:rsid w:val="00DA343A"/>
    <w:rsid w:val="00DC2739"/>
    <w:rsid w:val="00E072D3"/>
    <w:rsid w:val="00E12FF8"/>
    <w:rsid w:val="00E34903"/>
    <w:rsid w:val="00E529BF"/>
    <w:rsid w:val="00E71ED2"/>
    <w:rsid w:val="00E840B2"/>
    <w:rsid w:val="00E861CD"/>
    <w:rsid w:val="00EA1D9B"/>
    <w:rsid w:val="00ED0F25"/>
    <w:rsid w:val="00ED32D5"/>
    <w:rsid w:val="00EF117D"/>
    <w:rsid w:val="00F0131B"/>
    <w:rsid w:val="00F21345"/>
    <w:rsid w:val="00F22030"/>
    <w:rsid w:val="00F268AE"/>
    <w:rsid w:val="00F61F05"/>
    <w:rsid w:val="00F65A3C"/>
    <w:rsid w:val="00FF4B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453A2C"/>
  <w15:docId w15:val="{2867CEC4-25A4-4CF9-B6DB-DFA6A5AC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styleId="Fuzeile">
    <w:name w:val="footer"/>
    <w:pPr>
      <w:tabs>
        <w:tab w:val="center" w:pos="4536"/>
        <w:tab w:val="right" w:pos="9072"/>
      </w:tabs>
    </w:pPr>
    <w:rPr>
      <w:rFonts w:ascii="Arial" w:eastAsia="Arial" w:hAnsi="Arial" w:cs="Arial"/>
      <w:color w:val="000000"/>
      <w:sz w:val="22"/>
      <w:szCs w:val="22"/>
      <w:u w:color="000000"/>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rFonts w:ascii="Arial" w:eastAsia="Arial" w:hAnsi="Arial" w:cs="Arial"/>
      <w:b w:val="0"/>
      <w:bCs w:val="0"/>
      <w:i w:val="0"/>
      <w:iCs w:val="0"/>
      <w:outline w:val="0"/>
      <w:color w:val="0000FF"/>
      <w:u w:val="single" w:color="0000FF"/>
    </w:rPr>
  </w:style>
  <w:style w:type="character" w:customStyle="1" w:styleId="Hyperlink1">
    <w:name w:val="Hyperlink.1"/>
    <w:basedOn w:val="Hyperlink0"/>
    <w:rPr>
      <w:rFonts w:ascii="Arial" w:eastAsia="Arial" w:hAnsi="Arial" w:cs="Arial"/>
      <w:b w:val="0"/>
      <w:bCs w:val="0"/>
      <w:i/>
      <w:iCs/>
      <w:outline w:val="0"/>
      <w:color w:val="0000FF"/>
      <w:sz w:val="18"/>
      <w:szCs w:val="18"/>
      <w:u w:val="single" w:color="0000FF"/>
    </w:rPr>
  </w:style>
  <w:style w:type="character" w:customStyle="1" w:styleId="Hyperlink2">
    <w:name w:val="Hyperlink.2"/>
    <w:basedOn w:val="Hyperlink0"/>
    <w:rPr>
      <w:rFonts w:ascii="Arial" w:eastAsia="Arial" w:hAnsi="Arial" w:cs="Arial"/>
      <w:b w:val="0"/>
      <w:bCs w:val="0"/>
      <w:i w:val="0"/>
      <w:iCs w:val="0"/>
      <w:outline w:val="0"/>
      <w:color w:val="0000FF"/>
      <w:sz w:val="18"/>
      <w:szCs w:val="18"/>
      <w:u w:val="single" w:color="0000FF"/>
      <w:lang w:val="en-US"/>
    </w:rPr>
  </w:style>
  <w:style w:type="character" w:customStyle="1" w:styleId="Hyperlink3">
    <w:name w:val="Hyperlink.3"/>
    <w:basedOn w:val="Hyperlink0"/>
    <w:rPr>
      <w:rFonts w:ascii="Arial" w:eastAsia="Arial" w:hAnsi="Arial" w:cs="Arial"/>
      <w:b w:val="0"/>
      <w:bCs w:val="0"/>
      <w:i w:val="0"/>
      <w:iCs w:val="0"/>
      <w:outline w:val="0"/>
      <w:color w:val="0000FF"/>
      <w:u w:val="single" w:color="0000FF"/>
      <w:lang w:val="de-DE"/>
    </w:rPr>
  </w:style>
  <w:style w:type="character" w:styleId="NichtaufgelsteErwhnung">
    <w:name w:val="Unresolved Mention"/>
    <w:basedOn w:val="Absatz-Standardschriftart"/>
    <w:uiPriority w:val="99"/>
    <w:semiHidden/>
    <w:unhideWhenUsed/>
    <w:rsid w:val="002A7F41"/>
    <w:rPr>
      <w:color w:val="605E5C"/>
      <w:shd w:val="clear" w:color="auto" w:fill="E1DFDD"/>
    </w:rPr>
  </w:style>
  <w:style w:type="character" w:styleId="BesuchterLink">
    <w:name w:val="FollowedHyperlink"/>
    <w:basedOn w:val="Absatz-Standardschriftart"/>
    <w:uiPriority w:val="99"/>
    <w:semiHidden/>
    <w:unhideWhenUsed/>
    <w:rsid w:val="00F22030"/>
    <w:rPr>
      <w:color w:val="FF00FF" w:themeColor="followedHyperlink"/>
      <w:u w:val="single"/>
    </w:rPr>
  </w:style>
  <w:style w:type="character" w:styleId="Kommentarzeichen">
    <w:name w:val="annotation reference"/>
    <w:basedOn w:val="Absatz-Standardschriftart"/>
    <w:uiPriority w:val="99"/>
    <w:semiHidden/>
    <w:unhideWhenUsed/>
    <w:rsid w:val="00AE1893"/>
    <w:rPr>
      <w:sz w:val="16"/>
      <w:szCs w:val="16"/>
    </w:rPr>
  </w:style>
  <w:style w:type="paragraph" w:styleId="Kommentartext">
    <w:name w:val="annotation text"/>
    <w:basedOn w:val="Standard"/>
    <w:link w:val="KommentartextZchn"/>
    <w:uiPriority w:val="99"/>
    <w:unhideWhenUsed/>
    <w:rsid w:val="00AE1893"/>
    <w:rPr>
      <w:sz w:val="20"/>
      <w:szCs w:val="20"/>
    </w:rPr>
  </w:style>
  <w:style w:type="character" w:customStyle="1" w:styleId="KommentartextZchn">
    <w:name w:val="Kommentartext Zchn"/>
    <w:basedOn w:val="Absatz-Standardschriftart"/>
    <w:link w:val="Kommentartext"/>
    <w:uiPriority w:val="99"/>
    <w:rsid w:val="00AE1893"/>
    <w:rPr>
      <w:rFonts w:ascii="Arial" w:hAnsi="Arial"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AE1893"/>
    <w:rPr>
      <w:b/>
      <w:bCs/>
    </w:rPr>
  </w:style>
  <w:style w:type="character" w:customStyle="1" w:styleId="KommentarthemaZchn">
    <w:name w:val="Kommentarthema Zchn"/>
    <w:basedOn w:val="KommentartextZchn"/>
    <w:link w:val="Kommentarthema"/>
    <w:uiPriority w:val="99"/>
    <w:semiHidden/>
    <w:rsid w:val="00AE1893"/>
    <w:rPr>
      <w:rFonts w:ascii="Arial" w:hAnsi="Arial" w:cs="Arial Unicode MS"/>
      <w:b/>
      <w:bCs/>
      <w:color w:val="000000"/>
      <w:u w:color="000000"/>
      <w14:textOutline w14:w="0" w14:cap="flat" w14:cmpd="sng" w14:algn="ctr">
        <w14:noFill/>
        <w14:prstDash w14:val="solid"/>
        <w14:bevel/>
      </w14:textOutline>
    </w:rPr>
  </w:style>
  <w:style w:type="paragraph" w:styleId="berarbeitung">
    <w:name w:val="Revision"/>
    <w:hidden/>
    <w:uiPriority w:val="99"/>
    <w:semiHidden/>
    <w:rsid w:val="00837E66"/>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10874">
      <w:bodyDiv w:val="1"/>
      <w:marLeft w:val="0"/>
      <w:marRight w:val="0"/>
      <w:marTop w:val="0"/>
      <w:marBottom w:val="0"/>
      <w:divBdr>
        <w:top w:val="none" w:sz="0" w:space="0" w:color="auto"/>
        <w:left w:val="none" w:sz="0" w:space="0" w:color="auto"/>
        <w:bottom w:val="none" w:sz="0" w:space="0" w:color="auto"/>
        <w:right w:val="none" w:sz="0" w:space="0" w:color="auto"/>
      </w:divBdr>
    </w:div>
    <w:div w:id="501774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heinrich-schmid.com" TargetMode="External"/><Relationship Id="rId18" Type="http://schemas.openxmlformats.org/officeDocument/2006/relationships/hyperlink" Target="https://www.linkedin.com/company/nora-systems-inc./mycompany/" TargetMode="External"/><Relationship Id="rId26" Type="http://schemas.openxmlformats.org/officeDocument/2006/relationships/hyperlink" Target="https://c212.net/c/link/?t=0&amp;l=en&amp;o=2379762-2&amp;h=3083175772&amp;u=https%3A%2F%2Fwww.pinterest.com%2Finterface%2F&amp;a=Pinterest" TargetMode="External"/><Relationship Id="rId21" Type="http://schemas.openxmlformats.org/officeDocument/2006/relationships/hyperlink" Target="https://blog.interface.com/de/"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luft-architekten.de" TargetMode="External"/><Relationship Id="rId17" Type="http://schemas.openxmlformats.org/officeDocument/2006/relationships/hyperlink" Target="https://www.instagram.com/nora_by_interface_dach/" TargetMode="External"/><Relationship Id="rId25" Type="http://schemas.openxmlformats.org/officeDocument/2006/relationships/hyperlink" Target="https://www.facebook.com/InterfaceDE/" TargetMode="External"/><Relationship Id="rId33" Type="http://schemas.openxmlformats.org/officeDocument/2006/relationships/hyperlink" Target="mailto:Johanna.Weisig@bcw-global.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ra.com/deutschland/de" TargetMode="External"/><Relationship Id="rId20" Type="http://schemas.openxmlformats.org/officeDocument/2006/relationships/hyperlink" Target="https://www.interface.com/EU/de-DE/homepage" TargetMode="External"/><Relationship Id="rId29" Type="http://schemas.openxmlformats.org/officeDocument/2006/relationships/hyperlink" Target="https://c212.net/c/link/?t=0&amp;l=en&amp;o=2379762-2&amp;h=2240602264&amp;u=https%3A%2F%2Fvimeo.com%2Finterface&amp;a=Vime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dkreis-rastatt.de" TargetMode="External"/><Relationship Id="rId24" Type="http://schemas.openxmlformats.org/officeDocument/2006/relationships/hyperlink" Target="https://c212.net/c/link/?t=0&amp;l=en&amp;o=2379762-2&amp;h=2570929014&amp;u=https%3A%2F%2Fwww.youtube.com%2Fc%2Finterface&amp;a=YouTube" TargetMode="External"/><Relationship Id="rId32" Type="http://schemas.openxmlformats.org/officeDocument/2006/relationships/hyperlink" Target="mailto:Tanja.Stephani@bcw-global.co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irth-gaggenau.de" TargetMode="External"/><Relationship Id="rId23" Type="http://schemas.openxmlformats.org/officeDocument/2006/relationships/hyperlink" Target="https://c212.net/c/link/?t=0&amp;l=en&amp;o=2379762-2&amp;h=2074296210&amp;u=https%3A%2F%2Ftwitter.com%2FInterfaceInc&amp;a=Twitter" TargetMode="External"/><Relationship Id="rId28" Type="http://schemas.openxmlformats.org/officeDocument/2006/relationships/hyperlink" Target="https://www.instagram.com/interface_dach/" TargetMode="External"/><Relationship Id="rId36" Type="http://schemas.openxmlformats.org/officeDocument/2006/relationships/header" Target="header2.xml"/><Relationship Id="rId10" Type="http://schemas.openxmlformats.org/officeDocument/2006/relationships/hyperlink" Target="http://www.anne-frank-schule-rastatt.de" TargetMode="External"/><Relationship Id="rId19" Type="http://schemas.openxmlformats.org/officeDocument/2006/relationships/hyperlink" Target="https://www.youtube.com/user/norasystems" TargetMode="External"/><Relationship Id="rId31" Type="http://schemas.openxmlformats.org/officeDocument/2006/relationships/hyperlink" Target="http://www.nora.com/de.html" TargetMode="External"/><Relationship Id="rId4" Type="http://schemas.openxmlformats.org/officeDocument/2006/relationships/styles" Target="styles.xml"/><Relationship Id="rId9" Type="http://schemas.openxmlformats.org/officeDocument/2006/relationships/hyperlink" Target="https://www.nora.com/deutschland/de/produkte/nora-ntx" TargetMode="External"/><Relationship Id="rId14" Type="http://schemas.openxmlformats.org/officeDocument/2006/relationships/hyperlink" Target="http://www.khraumausstattung.de" TargetMode="External"/><Relationship Id="rId22" Type="http://schemas.openxmlformats.org/officeDocument/2006/relationships/hyperlink" Target="https://www.interface.com/EU/de-DE/sustainability/sustainability-overview.html" TargetMode="External"/><Relationship Id="rId27" Type="http://schemas.openxmlformats.org/officeDocument/2006/relationships/hyperlink" Target="https://www.linkedin.com/company/interface" TargetMode="External"/><Relationship Id="rId30" Type="http://schemas.openxmlformats.org/officeDocument/2006/relationships/hyperlink" Target="mailto:presse@nora.com"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FB69CD8903044B4FFFAB099417223" ma:contentTypeVersion="18" ma:contentTypeDescription="Create a new document." ma:contentTypeScope="" ma:versionID="468a947a46198752a56b149eeed538fa">
  <xsd:schema xmlns:xsd="http://www.w3.org/2001/XMLSchema" xmlns:xs="http://www.w3.org/2001/XMLSchema" xmlns:p="http://schemas.microsoft.com/office/2006/metadata/properties" xmlns:ns2="f91fcdf8-6453-4ed3-9af1-948b66e6c8f3" xmlns:ns3="c61df4aa-5bfd-4562-918d-bb23d75c1202" targetNamespace="http://schemas.microsoft.com/office/2006/metadata/properties" ma:root="true" ma:fieldsID="c212305f5704ea512cdf42a59ed64902" ns2:_="" ns3:_="">
    <xsd:import namespace="f91fcdf8-6453-4ed3-9af1-948b66e6c8f3"/>
    <xsd:import namespace="c61df4aa-5bfd-4562-918d-bb23d75c12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fcdf8-6453-4ed3-9af1-948b66e6c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df4aa-5bfd-4562-918d-bb23d75c12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8440ff2-611e-459e-9fc9-1357ca587101}" ma:internalName="TaxCatchAll" ma:showField="CatchAllData" ma:web="c61df4aa-5bfd-4562-918d-bb23d75c12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df4aa-5bfd-4562-918d-bb23d75c1202" xsi:nil="true"/>
    <_Flow_SignoffStatus xmlns="f91fcdf8-6453-4ed3-9af1-948b66e6c8f3" xsi:nil="true"/>
    <lcf76f155ced4ddcb4097134ff3c332f xmlns="f91fcdf8-6453-4ed3-9af1-948b66e6c8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51648E-EF5B-4FD6-94C3-0FCFD9E41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fcdf8-6453-4ed3-9af1-948b66e6c8f3"/>
    <ds:schemaRef ds:uri="c61df4aa-5bfd-4562-918d-bb23d75c1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79AC9-B725-42ED-A23B-639ECEE543B2}">
  <ds:schemaRefs>
    <ds:schemaRef ds:uri="http://schemas.microsoft.com/sharepoint/v3/contenttype/forms"/>
  </ds:schemaRefs>
</ds:datastoreItem>
</file>

<file path=customXml/itemProps3.xml><?xml version="1.0" encoding="utf-8"?>
<ds:datastoreItem xmlns:ds="http://schemas.openxmlformats.org/officeDocument/2006/customXml" ds:itemID="{648393D7-5CDD-42E3-ADD3-91B5CC21189C}">
  <ds:schemaRefs>
    <ds:schemaRef ds:uri="http://purl.org/dc/dcmitype/"/>
    <ds:schemaRef ds:uri="http://schemas.microsoft.com/office/2006/metadata/properties"/>
    <ds:schemaRef ds:uri="f91fcdf8-6453-4ed3-9af1-948b66e6c8f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c61df4aa-5bfd-4562-918d-bb23d75c1202"/>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8371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Janik</dc:creator>
  <cp:lastModifiedBy>Johanna Weisig</cp:lastModifiedBy>
  <cp:revision>7</cp:revision>
  <dcterms:created xsi:type="dcterms:W3CDTF">2024-04-02T10:25:00Z</dcterms:created>
  <dcterms:modified xsi:type="dcterms:W3CDTF">2024-04-24T08:17:00Z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0x010100B79FB69CD8903044B4FFFAB099417223</vt:lpwstr>
  </property>
  <property fmtid="{D5CDD505-2E9C-101B-9397-08002B2CF9AE}" pid="3" name="MediaServiceImageTags">
    <vt:lpwstr/>
  </property>
</Properties>
</file>