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F1823" w14:textId="114E5A69" w:rsidR="007926D5" w:rsidRDefault="00BB1D70">
      <w:pPr>
        <w:jc w:val="both"/>
        <w:rPr>
          <w:b/>
          <w:bCs/>
          <w:sz w:val="32"/>
          <w:szCs w:val="32"/>
        </w:rPr>
      </w:pPr>
      <w:r>
        <w:rPr>
          <w:b/>
          <w:bCs/>
          <w:sz w:val="32"/>
          <w:szCs w:val="32"/>
        </w:rPr>
        <w:t>Selbst im Dauereinsatz unverwüstlich</w:t>
      </w:r>
    </w:p>
    <w:p w14:paraId="1FFDD6DA" w14:textId="77777777" w:rsidR="007926D5" w:rsidRDefault="007926D5">
      <w:pPr>
        <w:jc w:val="both"/>
        <w:rPr>
          <w:b/>
          <w:bCs/>
        </w:rPr>
      </w:pPr>
    </w:p>
    <w:p w14:paraId="68281E78" w14:textId="45023E7A" w:rsidR="007926D5" w:rsidRDefault="006A6922">
      <w:pPr>
        <w:rPr>
          <w:b/>
          <w:bCs/>
        </w:rPr>
      </w:pPr>
      <w:r>
        <w:rPr>
          <w:b/>
          <w:bCs/>
        </w:rPr>
        <w:t xml:space="preserve">Im </w:t>
      </w:r>
      <w:r w:rsidR="003B6864" w:rsidRPr="003B6864">
        <w:rPr>
          <w:b/>
          <w:bCs/>
        </w:rPr>
        <w:t xml:space="preserve">BG Klinikum Unfallkrankenhaus Berlin </w:t>
      </w:r>
      <w:r w:rsidR="003B1319">
        <w:rPr>
          <w:b/>
          <w:bCs/>
        </w:rPr>
        <w:t xml:space="preserve">liegen seit </w:t>
      </w:r>
      <w:r w:rsidR="00716A6E">
        <w:rPr>
          <w:b/>
          <w:bCs/>
        </w:rPr>
        <w:t>19</w:t>
      </w:r>
      <w:r w:rsidR="005B087E">
        <w:rPr>
          <w:b/>
          <w:bCs/>
        </w:rPr>
        <w:t>9</w:t>
      </w:r>
      <w:r w:rsidR="00716A6E">
        <w:rPr>
          <w:b/>
          <w:bCs/>
        </w:rPr>
        <w:t>7</w:t>
      </w:r>
      <w:r w:rsidR="003B1319">
        <w:rPr>
          <w:b/>
          <w:bCs/>
        </w:rPr>
        <w:t xml:space="preserve"> nora</w:t>
      </w:r>
      <w:r w:rsidR="00AF7450">
        <w:rPr>
          <w:b/>
          <w:bCs/>
        </w:rPr>
        <w:t xml:space="preserve"> </w:t>
      </w:r>
      <w:r w:rsidR="00882BAA">
        <w:rPr>
          <w:b/>
          <w:bCs/>
        </w:rPr>
        <w:t>Kautschukb</w:t>
      </w:r>
      <w:r w:rsidR="00841C5D">
        <w:rPr>
          <w:b/>
          <w:bCs/>
        </w:rPr>
        <w:t xml:space="preserve">öden – und präsentieren sich noch immer in Bestform </w:t>
      </w:r>
    </w:p>
    <w:p w14:paraId="6625C10D" w14:textId="77777777" w:rsidR="007926D5" w:rsidRDefault="007926D5">
      <w:pPr>
        <w:jc w:val="both"/>
      </w:pPr>
    </w:p>
    <w:p w14:paraId="17B6DFA4" w14:textId="095B9BD9" w:rsidR="00240764" w:rsidRDefault="00F268AE" w:rsidP="00F10DF3">
      <w:pPr>
        <w:spacing w:line="320" w:lineRule="atLeast"/>
        <w:jc w:val="both"/>
      </w:pPr>
      <w:r>
        <w:rPr>
          <w:i/>
          <w:iCs/>
        </w:rPr>
        <w:t>Weinheim,</w:t>
      </w:r>
      <w:r w:rsidR="004B6044">
        <w:rPr>
          <w:i/>
          <w:iCs/>
        </w:rPr>
        <w:t xml:space="preserve"> Februar 2024 </w:t>
      </w:r>
      <w:r w:rsidRPr="004B6044">
        <w:rPr>
          <w:i/>
          <w:iCs/>
        </w:rPr>
        <w:t>–</w:t>
      </w:r>
      <w:r w:rsidR="00F10DF3" w:rsidRPr="004B6044">
        <w:t xml:space="preserve"> Es</w:t>
      </w:r>
      <w:r w:rsidR="00F10DF3">
        <w:t xml:space="preserve"> ist das Jahr 19</w:t>
      </w:r>
      <w:r w:rsidR="005D6B3B">
        <w:t>9</w:t>
      </w:r>
      <w:r w:rsidR="00CB19B0">
        <w:t>7.</w:t>
      </w:r>
      <w:r w:rsidR="00F10DF3">
        <w:t xml:space="preserve"> </w:t>
      </w:r>
      <w:r w:rsidR="005D6B3B">
        <w:t>Die britische Kronkolonie Hong</w:t>
      </w:r>
      <w:r w:rsidR="00826DC6">
        <w:t>k</w:t>
      </w:r>
      <w:r w:rsidR="005D6B3B">
        <w:t>ong wird an China zurückgegeben, die Welt trauert um Prinzessin Diana</w:t>
      </w:r>
      <w:r w:rsidR="00BB1D70">
        <w:t xml:space="preserve"> und</w:t>
      </w:r>
      <w:r w:rsidR="00826DC6">
        <w:t xml:space="preserve"> </w:t>
      </w:r>
      <w:r w:rsidR="005D6B3B">
        <w:t xml:space="preserve">das Hochwasser an der Oder schweißt die Nation zusammen. In diesem Jahr </w:t>
      </w:r>
      <w:r w:rsidR="00A270FB">
        <w:t>wird im</w:t>
      </w:r>
      <w:r w:rsidR="008D7912">
        <w:t xml:space="preserve"> Stadtteil Marzahn das</w:t>
      </w:r>
      <w:r w:rsidR="00412D1B">
        <w:t xml:space="preserve"> heutige</w:t>
      </w:r>
      <w:r w:rsidR="008D7912">
        <w:t xml:space="preserve"> </w:t>
      </w:r>
      <w:r w:rsidR="008D7912" w:rsidRPr="008D7912">
        <w:t>BG Klinikum Unfallkrankenhaus Berlin(</w:t>
      </w:r>
      <w:proofErr w:type="spellStart"/>
      <w:r w:rsidR="008D7912" w:rsidRPr="008D7912">
        <w:t>ukb</w:t>
      </w:r>
      <w:proofErr w:type="spellEnd"/>
      <w:r w:rsidR="008D7912" w:rsidRPr="008D7912">
        <w:t>)</w:t>
      </w:r>
      <w:r w:rsidR="008D7912">
        <w:t xml:space="preserve"> eröffnet. Mit 400 Mitarbeitenden startet </w:t>
      </w:r>
      <w:r w:rsidR="00412D1B">
        <w:t xml:space="preserve">damals </w:t>
      </w:r>
      <w:r w:rsidR="008D7912">
        <w:t xml:space="preserve">der Betrieb, </w:t>
      </w:r>
      <w:r w:rsidR="00412D1B">
        <w:t>inzwischen</w:t>
      </w:r>
      <w:r w:rsidR="008D7912">
        <w:t xml:space="preserve"> befindet sich auf dem Gelände am Blumberger Damm </w:t>
      </w:r>
      <w:r w:rsidR="008D7912" w:rsidRPr="008D7912">
        <w:t>ein Gesundheitscampus von nationaler Bedeutung, in dem rund 2</w:t>
      </w:r>
      <w:r w:rsidR="008D7912">
        <w:t>.</w:t>
      </w:r>
      <w:r w:rsidR="008D7912" w:rsidRPr="008D7912">
        <w:t xml:space="preserve">000 Menschen </w:t>
      </w:r>
      <w:r w:rsidR="00974A50">
        <w:t>beschäftigt sind</w:t>
      </w:r>
      <w:r w:rsidR="008D7912" w:rsidRPr="008D7912">
        <w:t>.</w:t>
      </w:r>
      <w:r w:rsidR="00495750" w:rsidRPr="00495750">
        <w:t xml:space="preserve"> </w:t>
      </w:r>
      <w:r w:rsidR="00495750">
        <w:t>D</w:t>
      </w:r>
      <w:r w:rsidR="00495750" w:rsidRPr="002A1C61">
        <w:t xml:space="preserve">as </w:t>
      </w:r>
      <w:proofErr w:type="spellStart"/>
      <w:r w:rsidR="00495750" w:rsidRPr="002A1C61">
        <w:t>ukb</w:t>
      </w:r>
      <w:proofErr w:type="spellEnd"/>
      <w:r w:rsidR="00495750" w:rsidRPr="002A1C61">
        <w:t xml:space="preserve"> ist ein Traumazentrum der Maximalversorgung mit </w:t>
      </w:r>
      <w:r w:rsidR="00495750">
        <w:t>mehr als</w:t>
      </w:r>
      <w:r w:rsidR="00495750" w:rsidRPr="002A1C61">
        <w:t xml:space="preserve"> 730 Betten auf 26 Stationen und einer </w:t>
      </w:r>
      <w:r w:rsidR="00AD6708">
        <w:t xml:space="preserve">eigenen </w:t>
      </w:r>
      <w:r w:rsidR="00495750" w:rsidRPr="002A1C61">
        <w:t>Aufnahmestation</w:t>
      </w:r>
      <w:r w:rsidR="001534FA">
        <w:t xml:space="preserve">. </w:t>
      </w:r>
      <w:r w:rsidR="001534FA" w:rsidRPr="001534FA">
        <w:t xml:space="preserve">Darüber hinaus </w:t>
      </w:r>
      <w:r w:rsidR="006E440F">
        <w:t>fungiert d</w:t>
      </w:r>
      <w:r w:rsidR="001534FA" w:rsidRPr="001534FA">
        <w:t>as Unfallkrankenhaus</w:t>
      </w:r>
      <w:r w:rsidR="006E440F" w:rsidRPr="006E440F">
        <w:t xml:space="preserve"> </w:t>
      </w:r>
      <w:r w:rsidR="006E440F" w:rsidRPr="001534FA">
        <w:t>mit 25 verschiedenen Fachbereichen und Abteilungen</w:t>
      </w:r>
      <w:r w:rsidR="006E440F">
        <w:t xml:space="preserve"> als</w:t>
      </w:r>
      <w:r w:rsidR="001534FA" w:rsidRPr="001534FA">
        <w:t xml:space="preserve"> Schwerpunktversorger</w:t>
      </w:r>
      <w:r w:rsidR="006E440F">
        <w:t>,</w:t>
      </w:r>
      <w:r w:rsidR="001534FA" w:rsidRPr="001534FA">
        <w:t xml:space="preserve"> vor allem für die östlichen Berliner Bezirke. Die Rettungsstelle ist eine der modernsten in Deutschland, </w:t>
      </w:r>
      <w:r w:rsidR="0031267D">
        <w:t xml:space="preserve">allein </w:t>
      </w:r>
      <w:r w:rsidR="001534FA" w:rsidRPr="001534FA">
        <w:t xml:space="preserve">dort werden </w:t>
      </w:r>
      <w:r w:rsidR="00C675AA">
        <w:t xml:space="preserve">pro Jahr </w:t>
      </w:r>
      <w:r w:rsidR="001534FA" w:rsidRPr="001534FA">
        <w:t>60.000 Patient</w:t>
      </w:r>
      <w:r w:rsidR="006E440F">
        <w:t>:inn</w:t>
      </w:r>
      <w:r w:rsidR="001534FA" w:rsidRPr="001534FA">
        <w:t>en behandelt.</w:t>
      </w:r>
      <w:r w:rsidR="006E440F">
        <w:t xml:space="preserve"> </w:t>
      </w:r>
      <w:r w:rsidR="00240764">
        <w:t xml:space="preserve">Es versteht sich, dass </w:t>
      </w:r>
      <w:r w:rsidR="006D7980">
        <w:t xml:space="preserve">in einem Krankenhaus der Maximalversorgung </w:t>
      </w:r>
      <w:r w:rsidR="00240764">
        <w:t>auch die Inneneinrichtung und hier besonders die Bodenbeläge</w:t>
      </w:r>
      <w:r w:rsidR="005E3F07">
        <w:t xml:space="preserve"> höchste Anforderungen</w:t>
      </w:r>
      <w:r w:rsidR="00240764">
        <w:t xml:space="preserve"> erfüllen müssen. Daher entschieden sich die Verantwortlichen </w:t>
      </w:r>
      <w:r w:rsidR="00974A50">
        <w:t>19</w:t>
      </w:r>
      <w:r w:rsidR="00675774">
        <w:t>9</w:t>
      </w:r>
      <w:r w:rsidR="00974A50">
        <w:t>7</w:t>
      </w:r>
      <w:r w:rsidR="00240764">
        <w:t xml:space="preserve"> für Kautschuk</w:t>
      </w:r>
      <w:r w:rsidR="00501E18">
        <w:t>:</w:t>
      </w:r>
      <w:r w:rsidR="00240764">
        <w:t xml:space="preserve"> Im ganzen Klinikum liegen</w:t>
      </w:r>
      <w:r w:rsidR="00974A50">
        <w:t xml:space="preserve"> seither</w:t>
      </w:r>
      <w:r w:rsidR="00240764">
        <w:t xml:space="preserve"> </w:t>
      </w:r>
      <w:r w:rsidR="00501E18">
        <w:t xml:space="preserve">in den unterschiedlichsten Bereichen </w:t>
      </w:r>
      <w:r w:rsidR="005D6B3B">
        <w:t xml:space="preserve">auf mehr als 12.000 Quadratmetern </w:t>
      </w:r>
      <w:r w:rsidR="00240764">
        <w:t xml:space="preserve">verschiedene norament und </w:t>
      </w:r>
      <w:proofErr w:type="spellStart"/>
      <w:r w:rsidR="00240764">
        <w:t>noraplan</w:t>
      </w:r>
      <w:proofErr w:type="spellEnd"/>
      <w:r w:rsidR="00240764">
        <w:t xml:space="preserve"> Böden. Die unverwüstlichen </w:t>
      </w:r>
      <w:r w:rsidR="00503263">
        <w:t>Allrounder</w:t>
      </w:r>
      <w:r w:rsidR="005B076B">
        <w:t xml:space="preserve"> aus Weinheim </w:t>
      </w:r>
      <w:r w:rsidR="00240764">
        <w:t xml:space="preserve">sind nicht nur einfach zu reinigen und daher wirtschaftlich im Unterhalt. Sie sind aufgrund ihrer </w:t>
      </w:r>
      <w:r w:rsidR="00112F5E">
        <w:t xml:space="preserve">hohen </w:t>
      </w:r>
      <w:r w:rsidR="00503263">
        <w:t xml:space="preserve">Qualität und </w:t>
      </w:r>
      <w:r w:rsidR="00240764">
        <w:t xml:space="preserve">Verschleißfestigkeit auch extrem langlebig – mit ihrer jahrzehntelangen Haltbarkeit punkten sie also auch in Sachen Nachhaltigkeit.  </w:t>
      </w:r>
    </w:p>
    <w:p w14:paraId="3191916A" w14:textId="77777777" w:rsidR="007926D5" w:rsidRDefault="007926D5">
      <w:pPr>
        <w:spacing w:line="320" w:lineRule="atLeast"/>
        <w:jc w:val="both"/>
      </w:pPr>
    </w:p>
    <w:p w14:paraId="56B7CD65" w14:textId="489C4152" w:rsidR="00841C5D" w:rsidRDefault="00503263">
      <w:pPr>
        <w:spacing w:line="320" w:lineRule="atLeast"/>
        <w:jc w:val="both"/>
        <w:rPr>
          <w:b/>
          <w:bCs/>
        </w:rPr>
      </w:pPr>
      <w:r>
        <w:rPr>
          <w:b/>
          <w:bCs/>
        </w:rPr>
        <w:t>Robust gegenüber schweren Lasten und hohem Publikumsverkehr</w:t>
      </w:r>
    </w:p>
    <w:p w14:paraId="3E55A9C2" w14:textId="77777777" w:rsidR="00251626" w:rsidRDefault="00251626">
      <w:pPr>
        <w:spacing w:line="320" w:lineRule="atLeast"/>
        <w:jc w:val="both"/>
        <w:rPr>
          <w:b/>
          <w:bCs/>
        </w:rPr>
      </w:pPr>
    </w:p>
    <w:p w14:paraId="063AD78E" w14:textId="4BA33FF7" w:rsidR="00BA6441" w:rsidRPr="00BA6441" w:rsidRDefault="006E440F" w:rsidP="00251626">
      <w:pPr>
        <w:spacing w:line="320" w:lineRule="atLeast"/>
        <w:jc w:val="both"/>
      </w:pPr>
      <w:r>
        <w:t xml:space="preserve">Als medizinische Einrichtungen der gesetzlichen Unfallversicherung versorgt das Unfallkrankenhaus Menschen nach Arbeitsunfällen oder </w:t>
      </w:r>
      <w:r w:rsidR="00503263">
        <w:t xml:space="preserve">Personen, die in Folge </w:t>
      </w:r>
      <w:r>
        <w:t>einer Berufskrankheit</w:t>
      </w:r>
      <w:r w:rsidR="00503263">
        <w:t xml:space="preserve"> ärztlicher Behandlung bedürfen</w:t>
      </w:r>
      <w:r>
        <w:t>. Für jeden Versicherten wird ein individuelles Therapiekonzept entwickelt. So verfügt die Klinik auch über ein Zentrum für Physikalische Therapie und Rehabilitation, ein Forschungszentrum sowie ein Zentrum für Notfalltraining</w:t>
      </w:r>
      <w:r w:rsidR="005E3F07">
        <w:t xml:space="preserve"> und eine eigene Reha-Klinik auf dem Gelände</w:t>
      </w:r>
      <w:r>
        <w:t>.</w:t>
      </w:r>
      <w:r w:rsidR="00876783">
        <w:t xml:space="preserve"> </w:t>
      </w:r>
      <w:r w:rsidR="0050634F">
        <w:t>Auch in diesen Bereichen liegen</w:t>
      </w:r>
      <w:r w:rsidR="00503263">
        <w:t>, ebenso wie im Krankenhaus selbst,</w:t>
      </w:r>
      <w:r w:rsidR="0050634F">
        <w:t xml:space="preserve"> Kautschukböden. </w:t>
      </w:r>
      <w:bookmarkStart w:id="0" w:name="_Hlk150260505"/>
      <w:bookmarkStart w:id="1" w:name="_Hlk150260170"/>
      <w:r w:rsidR="00251626" w:rsidRPr="00BA6441">
        <w:t xml:space="preserve">„Wir sind nach all den Jahren mit den nora Belägen </w:t>
      </w:r>
      <w:r w:rsidR="005F14EA" w:rsidRPr="00BA6441">
        <w:t xml:space="preserve">immer noch </w:t>
      </w:r>
      <w:r w:rsidR="00251626" w:rsidRPr="00BA6441">
        <w:t>äußerst zufrieden</w:t>
      </w:r>
      <w:r w:rsidR="00876783" w:rsidRPr="00BA6441">
        <w:t xml:space="preserve">, </w:t>
      </w:r>
      <w:r w:rsidR="0050634F" w:rsidRPr="00BA6441">
        <w:t xml:space="preserve">besonders </w:t>
      </w:r>
      <w:r w:rsidR="00876783" w:rsidRPr="00BA6441">
        <w:t xml:space="preserve">im Hinblick auf </w:t>
      </w:r>
      <w:r w:rsidR="005F14EA" w:rsidRPr="00BA6441">
        <w:t xml:space="preserve">das einwandfreie Erscheinungsbild und </w:t>
      </w:r>
      <w:r w:rsidR="00876783" w:rsidRPr="00BA6441">
        <w:t xml:space="preserve">die </w:t>
      </w:r>
      <w:r w:rsidR="00FA7A89">
        <w:t>vorteilhaften</w:t>
      </w:r>
      <w:r w:rsidR="00876783" w:rsidRPr="00BA6441">
        <w:t xml:space="preserve"> Lebenszykluskosten</w:t>
      </w:r>
      <w:r w:rsidR="00251626" w:rsidRPr="00BA6441">
        <w:t xml:space="preserve">“, sagt Torsten </w:t>
      </w:r>
      <w:proofErr w:type="spellStart"/>
      <w:r w:rsidR="00251626" w:rsidRPr="00BA6441">
        <w:t>Gundlack</w:t>
      </w:r>
      <w:proofErr w:type="spellEnd"/>
      <w:r w:rsidR="00251626" w:rsidRPr="00BA6441">
        <w:t xml:space="preserve">, Bereichsleiter Bau der Abteilung Bau und Technik des </w:t>
      </w:r>
      <w:proofErr w:type="spellStart"/>
      <w:r w:rsidR="00251626" w:rsidRPr="00BA6441">
        <w:t>ukb</w:t>
      </w:r>
      <w:proofErr w:type="spellEnd"/>
      <w:r w:rsidR="00251626" w:rsidRPr="00BA6441">
        <w:t>, der seit 2010 im Klinikum arbeitet.</w:t>
      </w:r>
      <w:r w:rsidR="005D6B3B" w:rsidRPr="00BA6441">
        <w:t xml:space="preserve"> Wie alle seine Vorgänger entscheidet er sich bei allen Neu- und Umbaumaßnahmen</w:t>
      </w:r>
      <w:r w:rsidR="00BA6441">
        <w:t xml:space="preserve"> im </w:t>
      </w:r>
      <w:proofErr w:type="spellStart"/>
      <w:r w:rsidR="00BA6441">
        <w:t>ukb</w:t>
      </w:r>
      <w:proofErr w:type="spellEnd"/>
      <w:r w:rsidR="005D6B3B" w:rsidRPr="00BA6441">
        <w:t xml:space="preserve"> immer wieder für </w:t>
      </w:r>
      <w:r w:rsidR="00980768" w:rsidRPr="00BA6441">
        <w:t xml:space="preserve">die </w:t>
      </w:r>
      <w:r w:rsidR="005D6B3B" w:rsidRPr="00BA6441">
        <w:t xml:space="preserve">Kautschukböden. </w:t>
      </w:r>
      <w:r w:rsidR="00BA6441">
        <w:t xml:space="preserve">„Weder der ständige Betten- und Transportverkehr noch </w:t>
      </w:r>
      <w:r w:rsidR="00503263">
        <w:t xml:space="preserve">die hohe Anzahl </w:t>
      </w:r>
      <w:r w:rsidR="00BA6441">
        <w:t>von Patient:innen, viele von ihnen in Rollstühlen</w:t>
      </w:r>
      <w:r w:rsidR="005E3F07">
        <w:t xml:space="preserve"> oder an Gehstützen</w:t>
      </w:r>
      <w:r w:rsidR="00BA6441">
        <w:t>, können den widerstandsfähigen Böden etwas anhaben</w:t>
      </w:r>
      <w:r w:rsidR="00FA7A89">
        <w:t>.</w:t>
      </w:r>
      <w:r w:rsidR="00503263">
        <w:t>“</w:t>
      </w:r>
    </w:p>
    <w:p w14:paraId="40942A1B" w14:textId="77777777" w:rsidR="00BA6441" w:rsidRPr="00BA6441" w:rsidRDefault="00BA6441" w:rsidP="00251626">
      <w:pPr>
        <w:spacing w:line="320" w:lineRule="atLeast"/>
        <w:jc w:val="both"/>
      </w:pPr>
    </w:p>
    <w:p w14:paraId="5CF1BBC1" w14:textId="77777777" w:rsidR="00BA6441" w:rsidRDefault="00BA6441" w:rsidP="00251626">
      <w:pPr>
        <w:spacing w:line="320" w:lineRule="atLeast"/>
        <w:jc w:val="both"/>
        <w:rPr>
          <w:highlight w:val="yellow"/>
        </w:rPr>
      </w:pPr>
    </w:p>
    <w:p w14:paraId="25A72196" w14:textId="77777777" w:rsidR="00BA6441" w:rsidRDefault="00BA6441" w:rsidP="00251626">
      <w:pPr>
        <w:spacing w:line="320" w:lineRule="atLeast"/>
        <w:jc w:val="both"/>
        <w:rPr>
          <w:highlight w:val="yellow"/>
        </w:rPr>
      </w:pPr>
    </w:p>
    <w:p w14:paraId="4BABF8AF" w14:textId="77777777" w:rsidR="00BA6441" w:rsidRDefault="00BA6441" w:rsidP="00BA6441">
      <w:pPr>
        <w:spacing w:line="320" w:lineRule="atLeast"/>
        <w:jc w:val="both"/>
        <w:rPr>
          <w:b/>
          <w:bCs/>
        </w:rPr>
      </w:pPr>
      <w:r>
        <w:rPr>
          <w:b/>
          <w:bCs/>
        </w:rPr>
        <w:t xml:space="preserve">Pflegeleicht und dauerhaft wirtschaftlich im Unterhalt </w:t>
      </w:r>
    </w:p>
    <w:p w14:paraId="2D555226" w14:textId="77777777" w:rsidR="00BA6441" w:rsidRDefault="00BA6441" w:rsidP="00251626">
      <w:pPr>
        <w:spacing w:line="320" w:lineRule="atLeast"/>
        <w:jc w:val="both"/>
        <w:rPr>
          <w:highlight w:val="yellow"/>
        </w:rPr>
      </w:pPr>
    </w:p>
    <w:p w14:paraId="75BEE07C" w14:textId="3BB3B268" w:rsidR="00251626" w:rsidRPr="00251626" w:rsidRDefault="007738EF" w:rsidP="00251626">
      <w:pPr>
        <w:spacing w:line="320" w:lineRule="atLeast"/>
        <w:jc w:val="both"/>
      </w:pPr>
      <w:r>
        <w:t xml:space="preserve">Auch mit dem problemlosen Unterhalt der nora Böden ist </w:t>
      </w:r>
      <w:proofErr w:type="spellStart"/>
      <w:r>
        <w:t>Gundlack</w:t>
      </w:r>
      <w:proofErr w:type="spellEnd"/>
      <w:r>
        <w:t xml:space="preserve"> äußerst zufrieden: </w:t>
      </w:r>
      <w:r w:rsidR="00830059" w:rsidRPr="00BA6441">
        <w:t>„</w:t>
      </w:r>
      <w:r>
        <w:t>D</w:t>
      </w:r>
      <w:r w:rsidR="00830059" w:rsidRPr="00BA6441">
        <w:t xml:space="preserve">ass </w:t>
      </w:r>
      <w:r w:rsidR="00C96673" w:rsidRPr="00BA6441">
        <w:t xml:space="preserve">die </w:t>
      </w:r>
      <w:r w:rsidR="00980768" w:rsidRPr="00BA6441">
        <w:t>B</w:t>
      </w:r>
      <w:r w:rsidR="00C96673" w:rsidRPr="00BA6441">
        <w:t>eläge</w:t>
      </w:r>
      <w:r w:rsidR="00830059" w:rsidRPr="00BA6441">
        <w:t xml:space="preserve"> nicht beschichtet werden müssen, erleichtert </w:t>
      </w:r>
      <w:r w:rsidR="00427600" w:rsidRPr="00BA6441">
        <w:t>den</w:t>
      </w:r>
      <w:r w:rsidR="00830059" w:rsidRPr="00BA6441">
        <w:t xml:space="preserve"> Reinigungskräften die Arbeit</w:t>
      </w:r>
      <w:r w:rsidR="004C54D2" w:rsidRPr="00BA6441">
        <w:t xml:space="preserve"> und erspart uns organisatorischen Aufwand</w:t>
      </w:r>
      <w:r w:rsidR="00FA7A89">
        <w:t>.</w:t>
      </w:r>
      <w:r w:rsidR="00830059" w:rsidRPr="00BA6441">
        <w:t>“</w:t>
      </w:r>
      <w:bookmarkEnd w:id="0"/>
      <w:bookmarkEnd w:id="1"/>
      <w:r w:rsidR="00FA7A89">
        <w:t xml:space="preserve"> </w:t>
      </w:r>
      <w:r w:rsidR="004C54D2" w:rsidRPr="00BA6441">
        <w:t>Die</w:t>
      </w:r>
      <w:r w:rsidR="004C54D2">
        <w:t xml:space="preserve"> Oberfläche der nora Böden ist so dicht, dass sie </w:t>
      </w:r>
      <w:r w:rsidR="00390104">
        <w:t>dauerhaft</w:t>
      </w:r>
      <w:r w:rsidR="004C54D2">
        <w:t xml:space="preserve"> beschichtungsfrei unterhalten werden können</w:t>
      </w:r>
      <w:r w:rsidR="00F66CE8">
        <w:t>, Grundreinigungen und anschließende Neuversieglung entfallen</w:t>
      </w:r>
      <w:r w:rsidR="004C54D2">
        <w:t>. Vor allem, wenn Bereiche</w:t>
      </w:r>
      <w:r w:rsidR="00F66CE8">
        <w:t xml:space="preserve">, wie zum Beispiel die </w:t>
      </w:r>
      <w:r>
        <w:t>Rettungsstelle</w:t>
      </w:r>
      <w:r w:rsidR="00F66CE8">
        <w:t>,</w:t>
      </w:r>
      <w:r w:rsidR="004C54D2">
        <w:t xml:space="preserve"> nicht </w:t>
      </w:r>
      <w:r w:rsidR="00F66CE8">
        <w:t xml:space="preserve">für Bodensanierungen </w:t>
      </w:r>
      <w:r w:rsidR="004C54D2">
        <w:t>geschlossen werden können, ist dies ein großer Pluspunkt.</w:t>
      </w:r>
      <w:r w:rsidR="00701F2D">
        <w:t xml:space="preserve"> norament und </w:t>
      </w:r>
      <w:proofErr w:type="spellStart"/>
      <w:r w:rsidR="00701F2D">
        <w:t>noraplan</w:t>
      </w:r>
      <w:proofErr w:type="spellEnd"/>
      <w:r w:rsidR="00701F2D">
        <w:t xml:space="preserve"> Beläge lassen sich mit einer umweltverträglichen Wischpflege einfach reinigen. Das ist ein wesentlicher Aspekt, denn der </w:t>
      </w:r>
      <w:r w:rsidR="00701F2D" w:rsidRPr="00701F2D">
        <w:t xml:space="preserve">Unterhalt von Bodenbelägen – also Pflege, Reinigung und turnusmäßige Neubeschichtung bzw. Sanierungskosten – </w:t>
      </w:r>
      <w:r w:rsidR="00876783">
        <w:t xml:space="preserve">kann die Budgets </w:t>
      </w:r>
      <w:r>
        <w:t xml:space="preserve">von Kliniken </w:t>
      </w:r>
      <w:r w:rsidR="00876783">
        <w:t>stark belasten</w:t>
      </w:r>
      <w:r w:rsidR="00701F2D" w:rsidRPr="00701F2D">
        <w:t xml:space="preserve">. Aufgrund der langen Nutzungsdauer der Beläge ist das in der Anschaffung zunächst günstigste Produkt mit Blick auf diesen Aspekt langfristig nämlich nicht immer die wirtschaftlichste Lösung. Denn der reine Kaufpreis beträgt in der Regel nur knapp zehn Prozent der Gesamtlebenszykluskosten eines Fußbodens, während erfahrungsgemäß mehr als 90 Prozent auf den Unterhalt entfallen. Die Nutzungsphase entwickelt sich somit oft zum Kostentreiber. </w:t>
      </w:r>
      <w:r w:rsidR="00701F2D">
        <w:t xml:space="preserve">Hier </w:t>
      </w:r>
      <w:r w:rsidR="0031267D">
        <w:t xml:space="preserve">bieten </w:t>
      </w:r>
      <w:r w:rsidR="00701F2D">
        <w:t>Kautschukböden</w:t>
      </w:r>
      <w:r w:rsidR="00876783">
        <w:t xml:space="preserve"> </w:t>
      </w:r>
      <w:r w:rsidR="0031267D">
        <w:t>einen klaren Vorteil.</w:t>
      </w:r>
    </w:p>
    <w:p w14:paraId="2435EB31" w14:textId="77777777" w:rsidR="00841C5D" w:rsidRPr="00841C5D" w:rsidRDefault="00841C5D">
      <w:pPr>
        <w:spacing w:line="320" w:lineRule="atLeast"/>
        <w:jc w:val="both"/>
        <w:rPr>
          <w:b/>
          <w:bCs/>
        </w:rPr>
      </w:pPr>
    </w:p>
    <w:p w14:paraId="76AC1180" w14:textId="1ABBE667" w:rsidR="00EC374E" w:rsidRDefault="003F07F2">
      <w:pPr>
        <w:spacing w:line="320" w:lineRule="atLeast"/>
        <w:jc w:val="both"/>
        <w:rPr>
          <w:b/>
          <w:bCs/>
        </w:rPr>
      </w:pPr>
      <w:r>
        <w:rPr>
          <w:b/>
          <w:bCs/>
        </w:rPr>
        <w:t>Jahrzehntelang haltbar</w:t>
      </w:r>
      <w:r w:rsidR="00EC374E">
        <w:rPr>
          <w:b/>
          <w:bCs/>
        </w:rPr>
        <w:t xml:space="preserve"> – </w:t>
      </w:r>
      <w:r w:rsidR="006417FC">
        <w:rPr>
          <w:b/>
          <w:bCs/>
        </w:rPr>
        <w:t xml:space="preserve">eine </w:t>
      </w:r>
      <w:r w:rsidR="00FA7A89">
        <w:rPr>
          <w:b/>
          <w:bCs/>
        </w:rPr>
        <w:t>umweltverträgliche</w:t>
      </w:r>
      <w:r w:rsidR="006417FC">
        <w:rPr>
          <w:b/>
          <w:bCs/>
        </w:rPr>
        <w:t xml:space="preserve"> Entscheidung </w:t>
      </w:r>
    </w:p>
    <w:p w14:paraId="46580038" w14:textId="77777777" w:rsidR="007926D5" w:rsidRDefault="007926D5">
      <w:pPr>
        <w:spacing w:line="320" w:lineRule="atLeast"/>
        <w:jc w:val="both"/>
      </w:pPr>
    </w:p>
    <w:p w14:paraId="5F6AA237" w14:textId="5999B92A" w:rsidR="00737C1F" w:rsidRDefault="00AC1F07">
      <w:pPr>
        <w:spacing w:line="320" w:lineRule="atLeast"/>
        <w:jc w:val="both"/>
      </w:pPr>
      <w:r>
        <w:t>Mit einer Haltbarkeit von</w:t>
      </w:r>
      <w:r w:rsidR="00BB1D70">
        <w:t xml:space="preserve"> </w:t>
      </w:r>
      <w:r w:rsidR="0074698F">
        <w:t>5</w:t>
      </w:r>
      <w:r>
        <w:t xml:space="preserve">0 Jahren </w:t>
      </w:r>
      <w:r w:rsidR="00BB1D70">
        <w:t xml:space="preserve">oder länger </w:t>
      </w:r>
      <w:r>
        <w:t xml:space="preserve">bei norament und 30 Jahren bei </w:t>
      </w:r>
      <w:proofErr w:type="spellStart"/>
      <w:r>
        <w:t>noraplan</w:t>
      </w:r>
      <w:proofErr w:type="spellEnd"/>
      <w:r>
        <w:t xml:space="preserve"> Belägen </w:t>
      </w:r>
      <w:r w:rsidR="0050634F">
        <w:t xml:space="preserve">besitzen </w:t>
      </w:r>
      <w:r>
        <w:t>n</w:t>
      </w:r>
      <w:r w:rsidRPr="00141417">
        <w:t xml:space="preserve">ora </w:t>
      </w:r>
      <w:r>
        <w:t xml:space="preserve">Kautschukböden eine überdurchschnittlich lange Nutzungsdauer. </w:t>
      </w:r>
      <w:r w:rsidRPr="00C87ADE">
        <w:t>„</w:t>
      </w:r>
      <w:bookmarkStart w:id="2" w:name="_Hlk150265837"/>
      <w:r w:rsidRPr="00C87ADE">
        <w:t xml:space="preserve">Die Qualität der nora Beläge ist herausragend, sie sind äußerst strapazierfähig und dadurch </w:t>
      </w:r>
      <w:r w:rsidR="001B5EAF" w:rsidRPr="00C87ADE">
        <w:t xml:space="preserve">jahrzehntelang </w:t>
      </w:r>
      <w:r w:rsidRPr="00C87ADE">
        <w:t xml:space="preserve">wertbeständig“, unterstreicht </w:t>
      </w:r>
      <w:proofErr w:type="spellStart"/>
      <w:r w:rsidRPr="00C87ADE">
        <w:t>Gundlack</w:t>
      </w:r>
      <w:proofErr w:type="spellEnd"/>
      <w:r w:rsidRPr="00C87ADE">
        <w:t xml:space="preserve">. </w:t>
      </w:r>
      <w:bookmarkEnd w:id="2"/>
      <w:r>
        <w:t xml:space="preserve">Damit haben die Verantwortlichen des </w:t>
      </w:r>
      <w:proofErr w:type="spellStart"/>
      <w:r>
        <w:t>ukb</w:t>
      </w:r>
      <w:proofErr w:type="spellEnd"/>
      <w:r>
        <w:t xml:space="preserve"> schon </w:t>
      </w:r>
      <w:r w:rsidR="001B5EAF">
        <w:t>19</w:t>
      </w:r>
      <w:r w:rsidR="00C87ADE">
        <w:t>9</w:t>
      </w:r>
      <w:r w:rsidR="001B5EAF">
        <w:t>7</w:t>
      </w:r>
      <w:r>
        <w:t xml:space="preserve"> eine nachhaltige Entscheidung getroffen, als dieses Wort noch nicht in aller Munde war. D</w:t>
      </w:r>
      <w:r w:rsidRPr="00141417">
        <w:t xml:space="preserve">ie ökologischen Vorteile liegen auf der Hand: Länger haltbare </w:t>
      </w:r>
      <w:r w:rsidR="001B5EAF">
        <w:t>Böden</w:t>
      </w:r>
      <w:r w:rsidRPr="00141417">
        <w:t xml:space="preserve"> müssen später ersetzt werden und senken somit die Kosten für Neuanschaffungen. Infolgedessen entsteht weniger Abfall, und </w:t>
      </w:r>
      <w:r w:rsidR="00FF7C74">
        <w:t xml:space="preserve">es müssen zur </w:t>
      </w:r>
      <w:r w:rsidRPr="00141417">
        <w:t xml:space="preserve">Herstellung </w:t>
      </w:r>
      <w:r w:rsidR="001B5EAF">
        <w:t>neuer Bodenbeläge</w:t>
      </w:r>
      <w:r w:rsidRPr="00141417">
        <w:t xml:space="preserve"> geringere Mengen an Rohstoffen und Energie verbraucht</w:t>
      </w:r>
      <w:r w:rsidR="00FF7C74">
        <w:t xml:space="preserve"> werden</w:t>
      </w:r>
      <w:r w:rsidR="00BB1D70">
        <w:t xml:space="preserve"> – ein</w:t>
      </w:r>
      <w:r w:rsidR="00BB1D70" w:rsidRPr="00BB1D70">
        <w:t xml:space="preserve"> wich</w:t>
      </w:r>
      <w:r w:rsidR="00BB1D70">
        <w:t>t</w:t>
      </w:r>
      <w:r w:rsidR="00BB1D70" w:rsidRPr="00BB1D70">
        <w:t xml:space="preserve">iger Beitrag zum Ressourcenschutz und zur Reduzierung </w:t>
      </w:r>
      <w:r w:rsidR="00BB1D70">
        <w:t>von</w:t>
      </w:r>
      <w:r w:rsidR="00D1496F">
        <w:t xml:space="preserve"> </w:t>
      </w:r>
      <w:r w:rsidR="008C00FA">
        <w:t>Treibhausgase</w:t>
      </w:r>
      <w:r w:rsidR="00C23BCB">
        <w:t>missionen</w:t>
      </w:r>
      <w:r w:rsidRPr="00141417">
        <w:t>.</w:t>
      </w:r>
      <w:r>
        <w:t xml:space="preserve"> </w:t>
      </w:r>
      <w:r w:rsidR="00D02F39">
        <w:t xml:space="preserve">Nicht zuletzt </w:t>
      </w:r>
      <w:r>
        <w:t>schätzt der Technische Leiter</w:t>
      </w:r>
      <w:r w:rsidRPr="00AC1F07">
        <w:t xml:space="preserve"> den Service und die gute Betreuung durch das nora Team</w:t>
      </w:r>
      <w:r w:rsidRPr="00C87ADE">
        <w:t xml:space="preserve">: </w:t>
      </w:r>
      <w:bookmarkStart w:id="3" w:name="_Hlk150265859"/>
      <w:r w:rsidRPr="00C87ADE">
        <w:t>„Vo</w:t>
      </w:r>
      <w:r w:rsidR="00C142C7" w:rsidRPr="00C87ADE">
        <w:t>n der Bezirksleitung</w:t>
      </w:r>
      <w:r w:rsidRPr="00C87ADE">
        <w:t xml:space="preserve"> bis zur Anwendungstechnik – wir haben bei Fragen und Wünschen immer einen zuverlässigen Ansprechpartner, der sich schnell um unser Anliegen kümmert</w:t>
      </w:r>
      <w:r w:rsidR="00FA7A89">
        <w:t>.</w:t>
      </w:r>
      <w:r w:rsidRPr="00C87ADE">
        <w:t>“</w:t>
      </w:r>
      <w:r>
        <w:t xml:space="preserve"> </w:t>
      </w:r>
      <w:bookmarkEnd w:id="3"/>
    </w:p>
    <w:p w14:paraId="1A753EB5" w14:textId="77777777" w:rsidR="00737C1F" w:rsidRDefault="00737C1F">
      <w:pPr>
        <w:spacing w:line="320" w:lineRule="atLeast"/>
        <w:jc w:val="both"/>
      </w:pPr>
    </w:p>
    <w:p w14:paraId="082864AC" w14:textId="741542DF" w:rsidR="005B076B" w:rsidRDefault="0050634F">
      <w:pPr>
        <w:spacing w:line="320" w:lineRule="atLeast"/>
        <w:jc w:val="both"/>
      </w:pPr>
      <w:r>
        <w:t>Viele Anforderungen – ein Boden: Wenn es um wirtschaftlichen Unterhalt</w:t>
      </w:r>
      <w:r w:rsidR="00820EF6">
        <w:t xml:space="preserve">, </w:t>
      </w:r>
      <w:r>
        <w:t xml:space="preserve">verbunden mit </w:t>
      </w:r>
      <w:r w:rsidR="00BB1D70">
        <w:t xml:space="preserve">dauerhafter Performance, </w:t>
      </w:r>
      <w:r>
        <w:t xml:space="preserve">Langlebigkeit </w:t>
      </w:r>
      <w:r w:rsidR="00820EF6">
        <w:t xml:space="preserve">und jahrzehntelangem Werterhalt </w:t>
      </w:r>
      <w:r>
        <w:t>geht, sind Kautschukbeläge die ideale Lösung</w:t>
      </w:r>
      <w:r w:rsidR="00820EF6">
        <w:t xml:space="preserve"> für zukunftsfähige </w:t>
      </w:r>
      <w:r w:rsidR="00584C81">
        <w:t>Krankenhäuser</w:t>
      </w:r>
      <w:r w:rsidR="00820EF6">
        <w:t xml:space="preserve">. </w:t>
      </w:r>
    </w:p>
    <w:p w14:paraId="02B4F32A" w14:textId="77777777" w:rsidR="005B076B" w:rsidRDefault="005B076B">
      <w:pPr>
        <w:spacing w:line="320" w:lineRule="atLeast"/>
        <w:jc w:val="both"/>
      </w:pPr>
    </w:p>
    <w:p w14:paraId="495FC20B" w14:textId="77777777" w:rsidR="007926D5" w:rsidRDefault="007926D5">
      <w:pPr>
        <w:spacing w:line="320" w:lineRule="atLeast"/>
        <w:jc w:val="both"/>
      </w:pPr>
    </w:p>
    <w:p w14:paraId="79A3F93C" w14:textId="77777777" w:rsidR="007926D5" w:rsidRDefault="007926D5">
      <w:pPr>
        <w:spacing w:line="320" w:lineRule="atLeast"/>
        <w:jc w:val="both"/>
      </w:pPr>
    </w:p>
    <w:p w14:paraId="229D5973" w14:textId="77777777" w:rsidR="007926D5" w:rsidRDefault="007926D5">
      <w:pPr>
        <w:spacing w:line="320" w:lineRule="atLeast"/>
        <w:jc w:val="both"/>
      </w:pPr>
    </w:p>
    <w:p w14:paraId="097D64ED" w14:textId="77777777" w:rsidR="007926D5" w:rsidRDefault="00F268AE">
      <w:pPr>
        <w:spacing w:line="320" w:lineRule="atLeast"/>
        <w:rPr>
          <w:b/>
          <w:bCs/>
        </w:rPr>
      </w:pPr>
      <w:bookmarkStart w:id="4" w:name="_Hlk22824467"/>
      <w:r>
        <w:rPr>
          <w:b/>
          <w:bCs/>
        </w:rPr>
        <w:t>Bautafel</w:t>
      </w:r>
    </w:p>
    <w:bookmarkEnd w:id="4"/>
    <w:p w14:paraId="2A958AE7" w14:textId="77777777" w:rsidR="007926D5" w:rsidRDefault="007926D5">
      <w:pPr>
        <w:tabs>
          <w:tab w:val="left" w:pos="708"/>
          <w:tab w:val="left" w:pos="1416"/>
          <w:tab w:val="left" w:pos="2124"/>
          <w:tab w:val="left" w:pos="2832"/>
          <w:tab w:val="left" w:pos="3540"/>
          <w:tab w:val="left" w:pos="4248"/>
          <w:tab w:val="right" w:pos="9046"/>
        </w:tabs>
      </w:pPr>
    </w:p>
    <w:p w14:paraId="5C175EEC" w14:textId="50D9D52D" w:rsidR="005120E2" w:rsidRDefault="00F268AE">
      <w:pPr>
        <w:spacing w:after="120"/>
        <w:ind w:left="2835" w:hanging="2835"/>
      </w:pPr>
      <w:bookmarkStart w:id="5" w:name="_Hlk134000661"/>
      <w:r>
        <w:rPr>
          <w:b/>
          <w:bCs/>
        </w:rPr>
        <w:t>Objekt:</w:t>
      </w:r>
      <w:r w:rsidR="006946FD">
        <w:rPr>
          <w:b/>
          <w:bCs/>
        </w:rPr>
        <w:tab/>
      </w:r>
      <w:bookmarkStart w:id="6" w:name="_Hlk150253508"/>
      <w:r w:rsidR="006946FD" w:rsidRPr="006946FD">
        <w:t>BG Klinikum Unfallkrankenhaus Berlin</w:t>
      </w:r>
      <w:bookmarkEnd w:id="6"/>
      <w:r w:rsidR="002A1C61">
        <w:t xml:space="preserve"> (</w:t>
      </w:r>
      <w:proofErr w:type="spellStart"/>
      <w:r w:rsidR="002A1C61">
        <w:t>ukb</w:t>
      </w:r>
      <w:proofErr w:type="spellEnd"/>
      <w:r w:rsidR="002A1C61">
        <w:t>)</w:t>
      </w:r>
    </w:p>
    <w:p w14:paraId="45FE793D" w14:textId="621C88F3" w:rsidR="007926D5" w:rsidRDefault="00C5526D">
      <w:pPr>
        <w:spacing w:after="120"/>
        <w:ind w:left="2835" w:hanging="2835"/>
      </w:pPr>
      <w:r>
        <w:rPr>
          <w:b/>
          <w:bCs/>
        </w:rPr>
        <w:tab/>
      </w:r>
      <w:hyperlink r:id="rId9" w:history="1">
        <w:r w:rsidRPr="00C5526D">
          <w:rPr>
            <w:rStyle w:val="Hyperlink"/>
          </w:rPr>
          <w:t>www.bg-kliniken.de/unfallkrankenhaus-berlin/</w:t>
        </w:r>
      </w:hyperlink>
      <w:r w:rsidR="00F268AE">
        <w:rPr>
          <w:b/>
          <w:bCs/>
        </w:rPr>
        <w:tab/>
      </w:r>
    </w:p>
    <w:p w14:paraId="4E7DF146" w14:textId="7FDF0A02" w:rsidR="007926D5" w:rsidRDefault="00F268AE">
      <w:pPr>
        <w:tabs>
          <w:tab w:val="left" w:pos="708"/>
          <w:tab w:val="left" w:pos="1416"/>
          <w:tab w:val="left" w:pos="2124"/>
          <w:tab w:val="left" w:pos="2832"/>
          <w:tab w:val="left" w:pos="3540"/>
          <w:tab w:val="left" w:pos="4248"/>
          <w:tab w:val="right" w:pos="9046"/>
        </w:tabs>
        <w:ind w:left="2832" w:hanging="2832"/>
        <w:rPr>
          <w:rStyle w:val="Hyperlink"/>
        </w:rPr>
      </w:pPr>
      <w:r>
        <w:rPr>
          <w:b/>
          <w:bCs/>
        </w:rPr>
        <w:t>Bauherr:</w:t>
      </w:r>
      <w:r>
        <w:t xml:space="preserve"> </w:t>
      </w:r>
      <w:r>
        <w:tab/>
      </w:r>
      <w:r>
        <w:tab/>
        <w:t xml:space="preserve"> </w:t>
      </w:r>
      <w:r>
        <w:tab/>
      </w:r>
      <w:r w:rsidR="00C5526D" w:rsidRPr="00C5526D">
        <w:t>BG Klinikum Unfallkrankenhaus Berlin gGmbH</w:t>
      </w:r>
      <w:r w:rsidR="00C5526D">
        <w:br/>
      </w:r>
      <w:hyperlink r:id="rId10" w:history="1">
        <w:r w:rsidR="00C5526D" w:rsidRPr="008D2A0C">
          <w:rPr>
            <w:rStyle w:val="Hyperlink"/>
          </w:rPr>
          <w:t>www.bg-kliniken.de/unfallkrankenhaus-berlin/</w:t>
        </w:r>
      </w:hyperlink>
    </w:p>
    <w:p w14:paraId="42C98D2E" w14:textId="77777777" w:rsidR="00E80601" w:rsidRDefault="00E80601">
      <w:pPr>
        <w:tabs>
          <w:tab w:val="left" w:pos="708"/>
          <w:tab w:val="left" w:pos="1416"/>
          <w:tab w:val="left" w:pos="2124"/>
          <w:tab w:val="left" w:pos="2832"/>
          <w:tab w:val="left" w:pos="3540"/>
          <w:tab w:val="left" w:pos="4248"/>
          <w:tab w:val="right" w:pos="9046"/>
        </w:tabs>
        <w:ind w:left="2832" w:hanging="2832"/>
        <w:rPr>
          <w:color w:val="auto"/>
        </w:rPr>
      </w:pPr>
    </w:p>
    <w:p w14:paraId="4E2001CF" w14:textId="5B85BA9C" w:rsidR="00E80601" w:rsidRDefault="00E80601">
      <w:pPr>
        <w:tabs>
          <w:tab w:val="left" w:pos="708"/>
          <w:tab w:val="left" w:pos="1416"/>
          <w:tab w:val="left" w:pos="2124"/>
          <w:tab w:val="left" w:pos="2832"/>
          <w:tab w:val="left" w:pos="3540"/>
          <w:tab w:val="left" w:pos="4248"/>
          <w:tab w:val="right" w:pos="9046"/>
        </w:tabs>
        <w:ind w:left="2832" w:hanging="2832"/>
        <w:rPr>
          <w:color w:val="auto"/>
        </w:rPr>
      </w:pPr>
      <w:r w:rsidRPr="00E80601">
        <w:rPr>
          <w:b/>
          <w:bCs/>
          <w:color w:val="auto"/>
        </w:rPr>
        <w:t>Architekt:</w:t>
      </w:r>
      <w:r w:rsidRPr="00E80601">
        <w:rPr>
          <w:b/>
          <w:bCs/>
          <w:color w:val="auto"/>
        </w:rPr>
        <w:tab/>
      </w:r>
      <w:r>
        <w:rPr>
          <w:color w:val="auto"/>
        </w:rPr>
        <w:tab/>
      </w:r>
      <w:r>
        <w:rPr>
          <w:color w:val="auto"/>
        </w:rPr>
        <w:tab/>
        <w:t>Schmucker und Partner, Mannheim,</w:t>
      </w:r>
      <w:r>
        <w:rPr>
          <w:color w:val="auto"/>
        </w:rPr>
        <w:br/>
      </w:r>
      <w:hyperlink r:id="rId11" w:history="1">
        <w:r w:rsidRPr="0081578C">
          <w:rPr>
            <w:rStyle w:val="Hyperlink"/>
          </w:rPr>
          <w:t>www.schmucker-partner.de</w:t>
        </w:r>
      </w:hyperlink>
    </w:p>
    <w:p w14:paraId="2F39E928" w14:textId="77777777" w:rsidR="007926D5" w:rsidRDefault="007926D5">
      <w:pPr>
        <w:tabs>
          <w:tab w:val="left" w:pos="708"/>
          <w:tab w:val="left" w:pos="1416"/>
          <w:tab w:val="left" w:pos="2124"/>
          <w:tab w:val="left" w:pos="2832"/>
          <w:tab w:val="left" w:pos="3540"/>
          <w:tab w:val="left" w:pos="4248"/>
          <w:tab w:val="right" w:pos="9046"/>
        </w:tabs>
        <w:ind w:left="2832" w:hanging="2832"/>
      </w:pPr>
    </w:p>
    <w:p w14:paraId="639AEBB8" w14:textId="05BB7907" w:rsidR="00240764" w:rsidRDefault="00F268AE">
      <w:pPr>
        <w:spacing w:after="120"/>
        <w:ind w:left="2832" w:hanging="2832"/>
        <w:rPr>
          <w:b/>
          <w:bCs/>
        </w:rPr>
      </w:pPr>
      <w:r>
        <w:rPr>
          <w:b/>
          <w:bCs/>
        </w:rPr>
        <w:t xml:space="preserve">Produkte: </w:t>
      </w:r>
      <w:r>
        <w:rPr>
          <w:b/>
          <w:bCs/>
        </w:rPr>
        <w:tab/>
      </w:r>
      <w:r w:rsidR="006946FD" w:rsidRPr="006946FD">
        <w:t xml:space="preserve">Diverse </w:t>
      </w:r>
      <w:r w:rsidRPr="006946FD">
        <w:t>nora</w:t>
      </w:r>
      <w:r w:rsidR="006946FD">
        <w:t>ment</w:t>
      </w:r>
      <w:r>
        <w:t xml:space="preserve">® </w:t>
      </w:r>
      <w:r w:rsidR="006946FD">
        <w:t xml:space="preserve">und </w:t>
      </w:r>
      <w:proofErr w:type="spellStart"/>
      <w:r w:rsidR="006946FD">
        <w:t>noraplan</w:t>
      </w:r>
      <w:proofErr w:type="spellEnd"/>
      <w:r w:rsidR="006946FD">
        <w:t>® Bel</w:t>
      </w:r>
      <w:r w:rsidR="006946FD" w:rsidRPr="006946FD">
        <w:t xml:space="preserve">äge    </w:t>
      </w:r>
      <w:r>
        <w:br/>
        <w:t xml:space="preserve">verlegte Fläche insgesamt ca. </w:t>
      </w:r>
      <w:r w:rsidR="005D6B3B">
        <w:t>12.000</w:t>
      </w:r>
      <w:r w:rsidR="00585A33">
        <w:t xml:space="preserve"> </w:t>
      </w:r>
      <w:r>
        <w:t>m</w:t>
      </w:r>
      <w:r w:rsidR="00240764">
        <w:t>²</w:t>
      </w:r>
    </w:p>
    <w:p w14:paraId="69D9932C" w14:textId="24303637" w:rsidR="007926D5" w:rsidRDefault="00F268AE">
      <w:pPr>
        <w:spacing w:after="120"/>
        <w:ind w:left="2126" w:hanging="2126"/>
      </w:pPr>
      <w:r>
        <w:rPr>
          <w:b/>
          <w:bCs/>
        </w:rPr>
        <w:t>Verlegung:</w:t>
      </w:r>
      <w:r>
        <w:rPr>
          <w:b/>
          <w:bCs/>
        </w:rPr>
        <w:tab/>
      </w:r>
      <w:r>
        <w:rPr>
          <w:b/>
          <w:bCs/>
        </w:rPr>
        <w:tab/>
      </w:r>
      <w:r w:rsidR="008C00FA" w:rsidRPr="005E3F07">
        <w:t xml:space="preserve">seit </w:t>
      </w:r>
      <w:r w:rsidR="005120E2" w:rsidRPr="005120E2">
        <w:t>199</w:t>
      </w:r>
      <w:r w:rsidR="006946FD">
        <w:t>6</w:t>
      </w:r>
    </w:p>
    <w:p w14:paraId="5AEFF213" w14:textId="098B4E3B" w:rsidR="007926D5" w:rsidRPr="005120E2" w:rsidRDefault="00F268AE">
      <w:pPr>
        <w:tabs>
          <w:tab w:val="left" w:pos="708"/>
          <w:tab w:val="left" w:pos="1416"/>
          <w:tab w:val="left" w:pos="2124"/>
          <w:tab w:val="left" w:pos="2832"/>
          <w:tab w:val="left" w:pos="3540"/>
          <w:tab w:val="left" w:pos="4248"/>
          <w:tab w:val="right" w:pos="9046"/>
        </w:tabs>
        <w:spacing w:after="120"/>
        <w:ind w:left="2832" w:hanging="2832"/>
      </w:pPr>
      <w:r>
        <w:rPr>
          <w:b/>
          <w:bCs/>
        </w:rPr>
        <w:t xml:space="preserve">Einsatzbereiche:  </w:t>
      </w:r>
      <w:r>
        <w:rPr>
          <w:b/>
          <w:bCs/>
        </w:rPr>
        <w:tab/>
      </w:r>
      <w:r>
        <w:rPr>
          <w:b/>
          <w:bCs/>
        </w:rPr>
        <w:tab/>
      </w:r>
      <w:r w:rsidR="005120E2" w:rsidRPr="005120E2">
        <w:t xml:space="preserve">Flure, Patientenzimmer, </w:t>
      </w:r>
      <w:r w:rsidR="002554F2">
        <w:t xml:space="preserve">Reha-Bereiche, </w:t>
      </w:r>
      <w:r w:rsidR="005120E2" w:rsidRPr="005120E2">
        <w:t>Warte</w:t>
      </w:r>
      <w:r w:rsidR="002554F2">
        <w:t>zonen</w:t>
      </w:r>
      <w:r w:rsidR="005120E2" w:rsidRPr="005120E2">
        <w:t>,</w:t>
      </w:r>
      <w:r w:rsidR="007738EF">
        <w:br/>
      </w:r>
      <w:r w:rsidR="00F672E2">
        <w:t>Rettungsstelle, Zentralapotheke, Cafeteria</w:t>
      </w:r>
    </w:p>
    <w:p w14:paraId="42269CBE" w14:textId="520F61A6" w:rsidR="007926D5" w:rsidRDefault="00F268AE">
      <w:pPr>
        <w:spacing w:after="120" w:line="320" w:lineRule="atLeast"/>
      </w:pPr>
      <w:r>
        <w:rPr>
          <w:b/>
          <w:bCs/>
        </w:rPr>
        <w:t>Copyright Fotos:</w:t>
      </w:r>
      <w:r>
        <w:tab/>
      </w:r>
      <w:r>
        <w:tab/>
      </w:r>
      <w:r w:rsidR="006946FD">
        <w:t xml:space="preserve">Simone Augustin </w:t>
      </w:r>
      <w:r>
        <w:t>*</w:t>
      </w:r>
      <w:bookmarkEnd w:id="5"/>
    </w:p>
    <w:p w14:paraId="5E57F6B2" w14:textId="77777777" w:rsidR="007926D5" w:rsidRDefault="007926D5">
      <w:pPr>
        <w:jc w:val="both"/>
      </w:pPr>
    </w:p>
    <w:p w14:paraId="6F9FE40D" w14:textId="77777777" w:rsidR="007926D5" w:rsidRDefault="007926D5">
      <w:pPr>
        <w:ind w:left="142" w:hanging="142"/>
        <w:jc w:val="both"/>
        <w:rPr>
          <w:b/>
          <w:bCs/>
        </w:rPr>
      </w:pPr>
    </w:p>
    <w:p w14:paraId="63FCBB4F" w14:textId="77777777" w:rsidR="007926D5" w:rsidRDefault="00F268AE">
      <w:pPr>
        <w:ind w:left="142" w:hanging="142"/>
        <w:jc w:val="both"/>
        <w:rPr>
          <w:sz w:val="20"/>
          <w:szCs w:val="20"/>
        </w:rPr>
      </w:pPr>
      <w:r>
        <w:rPr>
          <w:sz w:val="20"/>
          <w:szCs w:val="20"/>
        </w:rPr>
        <w:t xml:space="preserve">* Das Copyright finden Sie unter Bildeigenschaften =&gt; Details. </w:t>
      </w:r>
    </w:p>
    <w:p w14:paraId="71AAB7D0" w14:textId="77777777" w:rsidR="007926D5" w:rsidRDefault="00F268AE">
      <w:pPr>
        <w:ind w:left="142" w:hanging="142"/>
        <w:jc w:val="both"/>
        <w:rPr>
          <w:sz w:val="20"/>
          <w:szCs w:val="20"/>
        </w:rPr>
      </w:pPr>
      <w:r>
        <w:rPr>
          <w:sz w:val="20"/>
          <w:szCs w:val="20"/>
        </w:rPr>
        <w:tab/>
        <w:t>Der Text ist zum Abdruck frei, Fotoveröffentlichung im Zusammenhang mit Pressemitteilungen der nora systems GmbH honorarfrei bei Quellenangabe. Verwendung für Werbezwecke nicht gestattet. Wir bitten um ein Belegexemplar.</w:t>
      </w:r>
    </w:p>
    <w:p w14:paraId="3D5A98E7" w14:textId="77777777" w:rsidR="007926D5" w:rsidRDefault="007926D5">
      <w:pPr>
        <w:ind w:left="142" w:hanging="142"/>
        <w:jc w:val="both"/>
      </w:pPr>
    </w:p>
    <w:p w14:paraId="57A8B6F3" w14:textId="77777777" w:rsidR="007926D5" w:rsidRDefault="007926D5">
      <w:pPr>
        <w:ind w:left="142" w:hanging="142"/>
        <w:jc w:val="both"/>
      </w:pPr>
    </w:p>
    <w:p w14:paraId="7E7F6ABB" w14:textId="77777777" w:rsidR="007926D5" w:rsidRDefault="007926D5">
      <w:pPr>
        <w:ind w:left="142" w:hanging="142"/>
        <w:jc w:val="both"/>
      </w:pPr>
    </w:p>
    <w:p w14:paraId="792E7BB2" w14:textId="77777777" w:rsidR="007926D5" w:rsidRDefault="007926D5">
      <w:pPr>
        <w:ind w:left="142" w:hanging="142"/>
        <w:jc w:val="both"/>
        <w:rPr>
          <w:b/>
          <w:bCs/>
          <w:i/>
          <w:iCs/>
          <w:u w:val="single"/>
        </w:rPr>
      </w:pPr>
    </w:p>
    <w:p w14:paraId="074C4DEF" w14:textId="77777777" w:rsidR="007926D5" w:rsidRDefault="007926D5">
      <w:pPr>
        <w:ind w:left="142" w:hanging="142"/>
        <w:jc w:val="both"/>
        <w:rPr>
          <w:b/>
          <w:bCs/>
          <w:i/>
          <w:iCs/>
          <w:u w:val="single"/>
        </w:rPr>
      </w:pPr>
    </w:p>
    <w:p w14:paraId="15567D74" w14:textId="77777777" w:rsidR="007926D5" w:rsidRDefault="00F268AE">
      <w:pPr>
        <w:rPr>
          <w:b/>
          <w:bCs/>
          <w:i/>
          <w:iCs/>
          <w:sz w:val="18"/>
          <w:szCs w:val="18"/>
          <w:u w:val="single"/>
        </w:rPr>
      </w:pPr>
      <w:r>
        <w:rPr>
          <w:b/>
          <w:bCs/>
          <w:i/>
          <w:iCs/>
          <w:sz w:val="18"/>
          <w:szCs w:val="18"/>
          <w:u w:val="single"/>
        </w:rPr>
        <w:t>Über nora systems</w:t>
      </w:r>
    </w:p>
    <w:p w14:paraId="32178463" w14:textId="77777777" w:rsidR="007926D5" w:rsidRDefault="00F268AE">
      <w:pPr>
        <w:rPr>
          <w:i/>
          <w:iCs/>
          <w:sz w:val="18"/>
          <w:szCs w:val="18"/>
        </w:rPr>
      </w:pPr>
      <w:r>
        <w:rPr>
          <w:i/>
          <w:iCs/>
          <w:sz w:val="18"/>
          <w:szCs w:val="18"/>
        </w:rPr>
        <w:t>nora</w:t>
      </w:r>
      <w:r>
        <w:rPr>
          <w:i/>
          <w:iCs/>
          <w:sz w:val="18"/>
          <w:szCs w:val="18"/>
          <w:vertAlign w:val="superscript"/>
        </w:rPr>
        <w:t>®</w:t>
      </w:r>
      <w:r>
        <w:rPr>
          <w:i/>
          <w:iCs/>
          <w:sz w:val="18"/>
          <w:szCs w:val="18"/>
        </w:rPr>
        <w:t xml:space="preserve"> by Interface ist die Marke für gewerbliche Kautschukböden von Interface, Inc. Die nora Premium-Kautschuklösungen werden seit mehr als 70 Jahren in Deutschland produziert. Die nachhaltigen Beläge fördern Wirtschaftlichkeit, Effizienz, Gesundheit, Sicherheit und Wohlbefinden. Sie sind pflegeleicht, ergonomisch und unterstützen eine gute Raumakustik.</w:t>
      </w:r>
    </w:p>
    <w:p w14:paraId="4B3E9B1D" w14:textId="77777777" w:rsidR="007926D5" w:rsidRDefault="007926D5">
      <w:pPr>
        <w:rPr>
          <w:i/>
          <w:iCs/>
          <w:sz w:val="18"/>
          <w:szCs w:val="18"/>
        </w:rPr>
      </w:pPr>
    </w:p>
    <w:p w14:paraId="3BD17683" w14:textId="77777777" w:rsidR="007926D5" w:rsidRDefault="00F268AE">
      <w:pPr>
        <w:rPr>
          <w:i/>
          <w:iCs/>
          <w:sz w:val="18"/>
          <w:szCs w:val="18"/>
        </w:rPr>
      </w:pPr>
      <w:r>
        <w:rPr>
          <w:i/>
          <w:iCs/>
          <w:sz w:val="18"/>
          <w:szCs w:val="18"/>
        </w:rPr>
        <w:t xml:space="preserve">Interface Inc. ist ein global agierendes, klimaneutrales Unternehmen, das sich auf textile modulare und elastische Bodenbeläge spezialisiert hat – darunter Teppichfliesen, </w:t>
      </w:r>
      <w:proofErr w:type="spellStart"/>
      <w:r>
        <w:rPr>
          <w:i/>
          <w:iCs/>
          <w:sz w:val="18"/>
          <w:szCs w:val="18"/>
        </w:rPr>
        <w:t>Luxury</w:t>
      </w:r>
      <w:proofErr w:type="spellEnd"/>
      <w:r>
        <w:rPr>
          <w:i/>
          <w:iCs/>
          <w:sz w:val="18"/>
          <w:szCs w:val="18"/>
        </w:rPr>
        <w:t xml:space="preserve"> Vinyl </w:t>
      </w:r>
      <w:proofErr w:type="spellStart"/>
      <w:r>
        <w:rPr>
          <w:i/>
          <w:iCs/>
          <w:sz w:val="18"/>
          <w:szCs w:val="18"/>
        </w:rPr>
        <w:t>Tiles</w:t>
      </w:r>
      <w:proofErr w:type="spellEnd"/>
      <w:r>
        <w:rPr>
          <w:i/>
          <w:iCs/>
          <w:sz w:val="18"/>
          <w:szCs w:val="18"/>
        </w:rPr>
        <w:t xml:space="preserve"> (LVT) und nora® Kautschukböden. Mit unserem innovativen Designansatz helfen wir unseren Kunden, leistungsstarke Bodengestaltungen für Innenräume mit positivem Einfluss auf Nutzer und Planeten zu kreieren. </w:t>
      </w:r>
    </w:p>
    <w:p w14:paraId="6DBC444C" w14:textId="77777777" w:rsidR="007926D5" w:rsidRDefault="00F268AE">
      <w:pPr>
        <w:rPr>
          <w:i/>
          <w:iCs/>
          <w:sz w:val="18"/>
          <w:szCs w:val="18"/>
        </w:rPr>
      </w:pPr>
      <w:r>
        <w:rPr>
          <w:i/>
          <w:iCs/>
          <w:sz w:val="18"/>
          <w:szCs w:val="18"/>
        </w:rPr>
        <w:t>Interface ist durch unabhängige Dritte nach dem international anerkannten Standard PAS2060 als klimaneutrales Unternehmen zertifiziert. Seit fast 30 Jahren arbeiten wir an der systematischen Reduzierung unseres CO2-Fußabdrucks. Die bisher unvermeidbaren Emissionen gleichen wir für unser gesamtes Geschäft, einschließlich aller Betriebsabläufe und entlang unserer gesamten Wertschöpfungskette, durch den Erwerb von Emissionsminderungszertifikaten für Klimaschutzprojekte aus. Unser Ziel: bis 2040 ein CO2-negatives Unternehmen zu werden.</w:t>
      </w:r>
    </w:p>
    <w:p w14:paraId="6A95071A" w14:textId="77777777" w:rsidR="007926D5" w:rsidRDefault="00F268AE">
      <w:pPr>
        <w:rPr>
          <w:i/>
          <w:iCs/>
          <w:sz w:val="18"/>
          <w:szCs w:val="18"/>
        </w:rPr>
      </w:pPr>
      <w:r>
        <w:rPr>
          <w:i/>
          <w:iCs/>
          <w:sz w:val="18"/>
          <w:szCs w:val="18"/>
        </w:rPr>
        <w:t xml:space="preserve">Weitere Informationen zu nora auf </w:t>
      </w:r>
      <w:hyperlink r:id="rId12" w:history="1">
        <w:r>
          <w:rPr>
            <w:rStyle w:val="Hyperlink1"/>
          </w:rPr>
          <w:t>nora.com</w:t>
        </w:r>
      </w:hyperlink>
      <w:r>
        <w:rPr>
          <w:i/>
          <w:iCs/>
          <w:sz w:val="18"/>
          <w:szCs w:val="18"/>
        </w:rPr>
        <w:t xml:space="preserve">, </w:t>
      </w:r>
      <w:hyperlink r:id="rId13" w:history="1">
        <w:r>
          <w:rPr>
            <w:rStyle w:val="Hyperlink1"/>
          </w:rPr>
          <w:t>Instagram</w:t>
        </w:r>
      </w:hyperlink>
      <w:r>
        <w:rPr>
          <w:rStyle w:val="Hyperlink1"/>
        </w:rPr>
        <w:t xml:space="preserve">, </w:t>
      </w:r>
      <w:hyperlink r:id="rId14" w:history="1">
        <w:r>
          <w:rPr>
            <w:rStyle w:val="Hyperlink1"/>
          </w:rPr>
          <w:t>LinkedIn</w:t>
        </w:r>
      </w:hyperlink>
      <w:r>
        <w:rPr>
          <w:i/>
          <w:iCs/>
          <w:sz w:val="18"/>
          <w:szCs w:val="18"/>
        </w:rPr>
        <w:t xml:space="preserve"> und </w:t>
      </w:r>
      <w:hyperlink r:id="rId15" w:history="1">
        <w:r>
          <w:rPr>
            <w:rStyle w:val="Hyperlink1"/>
          </w:rPr>
          <w:t>YouTube</w:t>
        </w:r>
      </w:hyperlink>
      <w:r>
        <w:rPr>
          <w:i/>
          <w:iCs/>
          <w:sz w:val="18"/>
          <w:szCs w:val="18"/>
        </w:rPr>
        <w:t xml:space="preserve">. </w:t>
      </w:r>
    </w:p>
    <w:p w14:paraId="723E5512" w14:textId="77777777" w:rsidR="007926D5" w:rsidRDefault="007926D5">
      <w:pPr>
        <w:rPr>
          <w:i/>
          <w:iCs/>
          <w:sz w:val="18"/>
          <w:szCs w:val="18"/>
        </w:rPr>
      </w:pPr>
    </w:p>
    <w:p w14:paraId="5C529191" w14:textId="77777777" w:rsidR="007926D5" w:rsidRDefault="00F268AE">
      <w:pPr>
        <w:rPr>
          <w:i/>
          <w:iCs/>
          <w:sz w:val="18"/>
          <w:szCs w:val="18"/>
        </w:rPr>
      </w:pPr>
      <w:r>
        <w:rPr>
          <w:i/>
          <w:iCs/>
          <w:sz w:val="18"/>
          <w:szCs w:val="18"/>
        </w:rPr>
        <w:t xml:space="preserve">Erfahren Sie mehr über Interface unter </w:t>
      </w:r>
      <w:hyperlink r:id="rId16" w:history="1">
        <w:r>
          <w:rPr>
            <w:rStyle w:val="Hyperlink1"/>
          </w:rPr>
          <w:t>interface.com</w:t>
        </w:r>
      </w:hyperlink>
      <w:r>
        <w:rPr>
          <w:i/>
          <w:iCs/>
          <w:sz w:val="18"/>
          <w:szCs w:val="18"/>
        </w:rPr>
        <w:t xml:space="preserve">, </w:t>
      </w:r>
      <w:hyperlink r:id="rId17" w:history="1">
        <w:r>
          <w:rPr>
            <w:rStyle w:val="Hyperlink1"/>
          </w:rPr>
          <w:t>blog.interface.com</w:t>
        </w:r>
      </w:hyperlink>
      <w:r>
        <w:rPr>
          <w:i/>
          <w:iCs/>
          <w:sz w:val="18"/>
          <w:szCs w:val="18"/>
        </w:rPr>
        <w:t xml:space="preserve"> und zur </w:t>
      </w:r>
      <w:hyperlink r:id="rId18" w:history="1">
        <w:r>
          <w:rPr>
            <w:rStyle w:val="Hyperlink1"/>
          </w:rPr>
          <w:t>Nachhaltigkeitsreise</w:t>
        </w:r>
      </w:hyperlink>
      <w:r>
        <w:rPr>
          <w:i/>
          <w:iCs/>
          <w:sz w:val="18"/>
          <w:szCs w:val="18"/>
        </w:rPr>
        <w:t>.</w:t>
      </w:r>
    </w:p>
    <w:p w14:paraId="66A75598" w14:textId="77777777" w:rsidR="007926D5" w:rsidRDefault="00F268AE">
      <w:pPr>
        <w:rPr>
          <w:i/>
          <w:iCs/>
          <w:sz w:val="18"/>
          <w:szCs w:val="18"/>
        </w:rPr>
      </w:pPr>
      <w:r>
        <w:rPr>
          <w:i/>
          <w:iCs/>
          <w:sz w:val="18"/>
          <w:szCs w:val="18"/>
        </w:rPr>
        <w:t xml:space="preserve">Oder folgen Sie auf Social Media: </w:t>
      </w:r>
      <w:hyperlink r:id="rId19" w:history="1">
        <w:r>
          <w:rPr>
            <w:rStyle w:val="Hyperlink1"/>
          </w:rPr>
          <w:t>Twitter</w:t>
        </w:r>
      </w:hyperlink>
      <w:r>
        <w:rPr>
          <w:i/>
          <w:iCs/>
          <w:sz w:val="18"/>
          <w:szCs w:val="18"/>
        </w:rPr>
        <w:t>, </w:t>
      </w:r>
      <w:hyperlink r:id="rId20" w:history="1">
        <w:r>
          <w:rPr>
            <w:rStyle w:val="Hyperlink1"/>
          </w:rPr>
          <w:t>YouTube</w:t>
        </w:r>
      </w:hyperlink>
      <w:r>
        <w:rPr>
          <w:i/>
          <w:iCs/>
          <w:sz w:val="18"/>
          <w:szCs w:val="18"/>
        </w:rPr>
        <w:t>, </w:t>
      </w:r>
      <w:hyperlink r:id="rId21" w:history="1">
        <w:r>
          <w:rPr>
            <w:rStyle w:val="Hyperlink1"/>
          </w:rPr>
          <w:t>Facebook</w:t>
        </w:r>
      </w:hyperlink>
      <w:r>
        <w:rPr>
          <w:i/>
          <w:iCs/>
          <w:sz w:val="18"/>
          <w:szCs w:val="18"/>
        </w:rPr>
        <w:t>, </w:t>
      </w:r>
      <w:hyperlink r:id="rId22" w:history="1">
        <w:r>
          <w:rPr>
            <w:rStyle w:val="Hyperlink1"/>
          </w:rPr>
          <w:t>Pinterest</w:t>
        </w:r>
      </w:hyperlink>
      <w:r>
        <w:rPr>
          <w:i/>
          <w:iCs/>
          <w:sz w:val="18"/>
          <w:szCs w:val="18"/>
        </w:rPr>
        <w:t>, </w:t>
      </w:r>
      <w:hyperlink r:id="rId23" w:history="1">
        <w:r>
          <w:rPr>
            <w:rStyle w:val="Hyperlink1"/>
          </w:rPr>
          <w:t>LinkedIn</w:t>
        </w:r>
      </w:hyperlink>
      <w:r>
        <w:rPr>
          <w:i/>
          <w:iCs/>
          <w:sz w:val="18"/>
          <w:szCs w:val="18"/>
        </w:rPr>
        <w:t>, </w:t>
      </w:r>
      <w:hyperlink r:id="rId24" w:history="1">
        <w:r>
          <w:rPr>
            <w:rStyle w:val="Hyperlink1"/>
          </w:rPr>
          <w:t>Instagram</w:t>
        </w:r>
      </w:hyperlink>
      <w:r>
        <w:rPr>
          <w:i/>
          <w:iCs/>
          <w:sz w:val="18"/>
          <w:szCs w:val="18"/>
        </w:rPr>
        <w:t xml:space="preserve"> und </w:t>
      </w:r>
      <w:hyperlink r:id="rId25" w:history="1">
        <w:r>
          <w:rPr>
            <w:rStyle w:val="Hyperlink1"/>
          </w:rPr>
          <w:t>Vimeo</w:t>
        </w:r>
      </w:hyperlink>
      <w:r>
        <w:rPr>
          <w:i/>
          <w:iCs/>
          <w:sz w:val="18"/>
          <w:szCs w:val="18"/>
        </w:rPr>
        <w:t>.</w:t>
      </w:r>
    </w:p>
    <w:p w14:paraId="3C8B93F7" w14:textId="77777777" w:rsidR="007926D5" w:rsidRDefault="007926D5">
      <w:pPr>
        <w:rPr>
          <w:i/>
          <w:iCs/>
          <w:sz w:val="18"/>
          <w:szCs w:val="18"/>
        </w:rPr>
      </w:pPr>
      <w:bookmarkStart w:id="7" w:name="_Hlk13046668"/>
    </w:p>
    <w:p w14:paraId="51B84C36" w14:textId="77777777" w:rsidR="007926D5" w:rsidRDefault="007926D5">
      <w:pPr>
        <w:rPr>
          <w:i/>
          <w:iCs/>
          <w:sz w:val="18"/>
          <w:szCs w:val="18"/>
        </w:rPr>
      </w:pPr>
    </w:p>
    <w:p w14:paraId="0ED81179" w14:textId="77777777" w:rsidR="007F590D" w:rsidRDefault="007F590D">
      <w:pPr>
        <w:rPr>
          <w:i/>
          <w:iCs/>
          <w:sz w:val="18"/>
          <w:szCs w:val="18"/>
        </w:rPr>
      </w:pPr>
    </w:p>
    <w:p w14:paraId="661B173C" w14:textId="77777777" w:rsidR="007F590D" w:rsidRDefault="007F590D">
      <w:pPr>
        <w:rPr>
          <w:i/>
          <w:iCs/>
          <w:sz w:val="18"/>
          <w:szCs w:val="18"/>
        </w:rPr>
      </w:pPr>
    </w:p>
    <w:p w14:paraId="04B72375" w14:textId="77777777" w:rsidR="007F590D" w:rsidRDefault="007F590D">
      <w:pPr>
        <w:rPr>
          <w:i/>
          <w:iCs/>
          <w:sz w:val="18"/>
          <w:szCs w:val="18"/>
        </w:rPr>
      </w:pPr>
    </w:p>
    <w:p w14:paraId="3DD68F98" w14:textId="77777777" w:rsidR="007F590D" w:rsidRDefault="007F590D">
      <w:pPr>
        <w:rPr>
          <w:i/>
          <w:iCs/>
          <w:sz w:val="18"/>
          <w:szCs w:val="18"/>
        </w:rPr>
      </w:pPr>
    </w:p>
    <w:p w14:paraId="26509986" w14:textId="77777777" w:rsidR="007926D5" w:rsidRDefault="00F268AE">
      <w:pPr>
        <w:rPr>
          <w:i/>
          <w:iCs/>
          <w:sz w:val="18"/>
          <w:szCs w:val="18"/>
        </w:rPr>
      </w:pPr>
      <w:r>
        <w:rPr>
          <w:b/>
          <w:bCs/>
          <w:sz w:val="18"/>
          <w:szCs w:val="18"/>
        </w:rPr>
        <w:lastRenderedPageBreak/>
        <w:t>Pressekontakt:</w:t>
      </w:r>
    </w:p>
    <w:p w14:paraId="7D1E5E5A" w14:textId="77777777" w:rsidR="007926D5" w:rsidRDefault="007926D5">
      <w:pPr>
        <w:rPr>
          <w:i/>
          <w:iCs/>
          <w:sz w:val="18"/>
          <w:szCs w:val="18"/>
        </w:rPr>
      </w:pPr>
    </w:p>
    <w:p w14:paraId="11169723" w14:textId="77777777" w:rsidR="007926D5" w:rsidRDefault="00F268AE">
      <w:pPr>
        <w:rPr>
          <w:b/>
          <w:bCs/>
          <w:sz w:val="18"/>
          <w:szCs w:val="18"/>
        </w:rPr>
      </w:pPr>
      <w:r>
        <w:rPr>
          <w:b/>
          <w:bCs/>
          <w:sz w:val="18"/>
          <w:szCs w:val="18"/>
        </w:rPr>
        <w:t>nora systems GmbH</w:t>
      </w:r>
    </w:p>
    <w:p w14:paraId="2AB0D7AF" w14:textId="77777777" w:rsidR="007926D5" w:rsidRDefault="00F268AE">
      <w:pPr>
        <w:rPr>
          <w:sz w:val="18"/>
          <w:szCs w:val="18"/>
        </w:rPr>
      </w:pPr>
      <w:r>
        <w:rPr>
          <w:sz w:val="18"/>
          <w:szCs w:val="18"/>
        </w:rPr>
        <w:t>Doris Janik</w:t>
      </w:r>
    </w:p>
    <w:p w14:paraId="5D4F105E" w14:textId="77777777" w:rsidR="007926D5" w:rsidRDefault="00F268AE">
      <w:pPr>
        <w:rPr>
          <w:sz w:val="18"/>
          <w:szCs w:val="18"/>
        </w:rPr>
      </w:pPr>
      <w:r>
        <w:rPr>
          <w:sz w:val="18"/>
          <w:szCs w:val="18"/>
        </w:rPr>
        <w:t>Pressereferentin</w:t>
      </w:r>
    </w:p>
    <w:p w14:paraId="3D33BE0A" w14:textId="77777777" w:rsidR="007926D5" w:rsidRDefault="007926D5">
      <w:pPr>
        <w:rPr>
          <w:sz w:val="18"/>
          <w:szCs w:val="18"/>
        </w:rPr>
      </w:pPr>
    </w:p>
    <w:p w14:paraId="050E61F3" w14:textId="77777777" w:rsidR="007926D5" w:rsidRDefault="00F268AE">
      <w:pPr>
        <w:rPr>
          <w:sz w:val="18"/>
          <w:szCs w:val="18"/>
        </w:rPr>
      </w:pPr>
      <w:proofErr w:type="spellStart"/>
      <w:r>
        <w:rPr>
          <w:sz w:val="18"/>
          <w:szCs w:val="18"/>
        </w:rPr>
        <w:t>Höhnerweg</w:t>
      </w:r>
      <w:proofErr w:type="spellEnd"/>
      <w:r>
        <w:rPr>
          <w:sz w:val="18"/>
          <w:szCs w:val="18"/>
        </w:rPr>
        <w:t xml:space="preserve"> 2-4</w:t>
      </w:r>
      <w:r>
        <w:rPr>
          <w:sz w:val="18"/>
          <w:szCs w:val="18"/>
        </w:rPr>
        <w:br/>
        <w:t>69469 Weinheim</w:t>
      </w:r>
    </w:p>
    <w:p w14:paraId="13D0525D" w14:textId="77777777" w:rsidR="007926D5" w:rsidRPr="004B6044" w:rsidRDefault="00F268AE">
      <w:pPr>
        <w:rPr>
          <w:sz w:val="18"/>
          <w:szCs w:val="18"/>
        </w:rPr>
      </w:pPr>
      <w:r w:rsidRPr="004B6044">
        <w:rPr>
          <w:sz w:val="18"/>
          <w:szCs w:val="18"/>
        </w:rPr>
        <w:t>Tel.: +173.30.22.174</w:t>
      </w:r>
      <w:r w:rsidRPr="004B6044">
        <w:rPr>
          <w:sz w:val="18"/>
          <w:szCs w:val="18"/>
        </w:rPr>
        <w:br/>
        <w:t xml:space="preserve">Mail: </w:t>
      </w:r>
      <w:hyperlink r:id="rId26" w:history="1">
        <w:r w:rsidRPr="004B6044">
          <w:rPr>
            <w:rStyle w:val="Hyperlink2"/>
            <w:lang w:val="de-DE"/>
          </w:rPr>
          <w:t>presse@nora.com</w:t>
        </w:r>
      </w:hyperlink>
      <w:r w:rsidRPr="004B6044">
        <w:rPr>
          <w:sz w:val="18"/>
          <w:szCs w:val="18"/>
        </w:rPr>
        <w:br/>
        <w:t xml:space="preserve">Internet: </w:t>
      </w:r>
      <w:hyperlink r:id="rId27" w:history="1">
        <w:r w:rsidRPr="004B6044">
          <w:rPr>
            <w:rStyle w:val="Hyperlink2"/>
            <w:lang w:val="de-DE"/>
          </w:rPr>
          <w:t>www.nora.com/de</w:t>
        </w:r>
      </w:hyperlink>
    </w:p>
    <w:p w14:paraId="39F47E45" w14:textId="77777777" w:rsidR="007926D5" w:rsidRPr="004B6044" w:rsidRDefault="007926D5">
      <w:pPr>
        <w:rPr>
          <w:sz w:val="18"/>
          <w:szCs w:val="18"/>
        </w:rPr>
      </w:pPr>
    </w:p>
    <w:bookmarkEnd w:id="7"/>
    <w:p w14:paraId="739CF7A7" w14:textId="77777777" w:rsidR="007926D5" w:rsidRPr="004B6044" w:rsidRDefault="007926D5">
      <w:pPr>
        <w:rPr>
          <w:sz w:val="18"/>
          <w:szCs w:val="18"/>
        </w:rPr>
      </w:pPr>
    </w:p>
    <w:p w14:paraId="67D5B2A8" w14:textId="77777777" w:rsidR="007926D5" w:rsidRDefault="00F268AE">
      <w:pPr>
        <w:jc w:val="both"/>
        <w:rPr>
          <w:b/>
          <w:bCs/>
          <w:sz w:val="18"/>
          <w:szCs w:val="18"/>
          <w:lang w:val="en-US"/>
        </w:rPr>
      </w:pPr>
      <w:r>
        <w:rPr>
          <w:b/>
          <w:bCs/>
          <w:sz w:val="18"/>
          <w:szCs w:val="18"/>
          <w:lang w:val="en-US"/>
        </w:rPr>
        <w:t>BCW GmbH</w:t>
      </w:r>
    </w:p>
    <w:tbl>
      <w:tblPr>
        <w:tblStyle w:val="TableNormal1"/>
        <w:tblW w:w="906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531"/>
        <w:gridCol w:w="4531"/>
      </w:tblGrid>
      <w:tr w:rsidR="007926D5" w14:paraId="76C5A766" w14:textId="77777777">
        <w:trPr>
          <w:trHeight w:val="1660"/>
        </w:trPr>
        <w:tc>
          <w:tcPr>
            <w:tcW w:w="4531" w:type="dxa"/>
            <w:tcBorders>
              <w:top w:val="nil"/>
              <w:left w:val="nil"/>
              <w:bottom w:val="nil"/>
              <w:right w:val="nil"/>
            </w:tcBorders>
            <w:shd w:val="clear" w:color="auto" w:fill="auto"/>
            <w:tcMar>
              <w:top w:w="80" w:type="dxa"/>
              <w:left w:w="80" w:type="dxa"/>
              <w:bottom w:w="80" w:type="dxa"/>
              <w:right w:w="80" w:type="dxa"/>
            </w:tcMar>
            <w:vAlign w:val="center"/>
          </w:tcPr>
          <w:p w14:paraId="0C33D3F1" w14:textId="77777777" w:rsidR="007926D5" w:rsidRPr="00AD3508" w:rsidRDefault="00F268AE">
            <w:pPr>
              <w:spacing w:line="259" w:lineRule="auto"/>
              <w:jc w:val="both"/>
              <w:rPr>
                <w:lang w:val="en-US"/>
              </w:rPr>
            </w:pPr>
            <w:r>
              <w:rPr>
                <w:sz w:val="18"/>
                <w:szCs w:val="18"/>
                <w:lang w:val="en-US"/>
              </w:rPr>
              <w:t>Tanja Stephani</w:t>
            </w:r>
          </w:p>
          <w:p w14:paraId="3B567029" w14:textId="77777777" w:rsidR="007926D5" w:rsidRPr="00AD3508" w:rsidRDefault="00F268AE">
            <w:pPr>
              <w:jc w:val="both"/>
              <w:rPr>
                <w:sz w:val="18"/>
                <w:szCs w:val="18"/>
                <w:lang w:val="en-US"/>
              </w:rPr>
            </w:pPr>
            <w:r>
              <w:rPr>
                <w:sz w:val="18"/>
                <w:szCs w:val="18"/>
                <w:lang w:val="en-US"/>
              </w:rPr>
              <w:t>Senior Account Director</w:t>
            </w:r>
          </w:p>
          <w:p w14:paraId="7E19A3CA" w14:textId="77777777" w:rsidR="007926D5" w:rsidRDefault="007926D5">
            <w:pPr>
              <w:jc w:val="both"/>
              <w:rPr>
                <w:sz w:val="18"/>
                <w:szCs w:val="18"/>
                <w:lang w:val="en-US"/>
              </w:rPr>
            </w:pPr>
          </w:p>
          <w:p w14:paraId="38AD86DA" w14:textId="77777777" w:rsidR="007926D5" w:rsidRDefault="00F268AE">
            <w:pPr>
              <w:jc w:val="both"/>
              <w:rPr>
                <w:sz w:val="18"/>
                <w:szCs w:val="18"/>
              </w:rPr>
            </w:pPr>
            <w:proofErr w:type="spellStart"/>
            <w:r>
              <w:rPr>
                <w:sz w:val="18"/>
                <w:szCs w:val="18"/>
                <w:lang w:val="en-US"/>
              </w:rPr>
              <w:t>Darmstädter</w:t>
            </w:r>
            <w:proofErr w:type="spellEnd"/>
            <w:r>
              <w:rPr>
                <w:sz w:val="18"/>
                <w:szCs w:val="18"/>
                <w:lang w:val="en-US"/>
              </w:rPr>
              <w:t xml:space="preserve"> </w:t>
            </w:r>
            <w:proofErr w:type="spellStart"/>
            <w:r>
              <w:rPr>
                <w:sz w:val="18"/>
                <w:szCs w:val="18"/>
                <w:lang w:val="en-US"/>
              </w:rPr>
              <w:t>Landstr</w:t>
            </w:r>
            <w:proofErr w:type="spellEnd"/>
            <w:r>
              <w:rPr>
                <w:sz w:val="18"/>
                <w:szCs w:val="18"/>
                <w:lang w:val="en-US"/>
              </w:rPr>
              <w:t xml:space="preserve">. </w:t>
            </w:r>
            <w:r>
              <w:rPr>
                <w:sz w:val="18"/>
                <w:szCs w:val="18"/>
              </w:rPr>
              <w:t>122</w:t>
            </w:r>
          </w:p>
          <w:p w14:paraId="741B2672" w14:textId="77777777" w:rsidR="007926D5" w:rsidRDefault="00F268AE">
            <w:pPr>
              <w:spacing w:line="259" w:lineRule="auto"/>
              <w:jc w:val="both"/>
            </w:pPr>
            <w:r>
              <w:rPr>
                <w:sz w:val="18"/>
                <w:szCs w:val="18"/>
              </w:rPr>
              <w:t>60589 Frankfurt am Main</w:t>
            </w:r>
          </w:p>
          <w:p w14:paraId="509EC7AB" w14:textId="77777777" w:rsidR="007926D5" w:rsidRDefault="00F268AE">
            <w:pPr>
              <w:jc w:val="both"/>
              <w:rPr>
                <w:sz w:val="18"/>
                <w:szCs w:val="18"/>
              </w:rPr>
            </w:pPr>
            <w:r>
              <w:rPr>
                <w:sz w:val="18"/>
                <w:szCs w:val="18"/>
              </w:rPr>
              <w:t>Tel.: +49.152.0866.36.26</w:t>
            </w:r>
          </w:p>
          <w:p w14:paraId="765EC675" w14:textId="77777777" w:rsidR="007926D5" w:rsidRDefault="00F268AE">
            <w:pPr>
              <w:spacing w:line="259" w:lineRule="auto"/>
              <w:jc w:val="both"/>
            </w:pPr>
            <w:r>
              <w:rPr>
                <w:sz w:val="18"/>
                <w:szCs w:val="18"/>
              </w:rPr>
              <w:t xml:space="preserve">Mail: </w:t>
            </w:r>
            <w:hyperlink r:id="rId28" w:history="1">
              <w:r>
                <w:rPr>
                  <w:rStyle w:val="Hyperlink3"/>
                  <w:rFonts w:eastAsia="Arial Unicode MS" w:cs="Arial Unicode MS"/>
                  <w:sz w:val="18"/>
                  <w:szCs w:val="18"/>
                </w:rPr>
                <w:t>Tanja.Stephani@bcw-global.com</w:t>
              </w:r>
            </w:hyperlink>
            <w:r>
              <w:rPr>
                <w:sz w:val="18"/>
                <w:szCs w:val="18"/>
              </w:rPr>
              <w:t xml:space="preserve"> </w:t>
            </w:r>
          </w:p>
        </w:tc>
        <w:tc>
          <w:tcPr>
            <w:tcW w:w="4531" w:type="dxa"/>
            <w:tcBorders>
              <w:top w:val="nil"/>
              <w:left w:val="nil"/>
              <w:bottom w:val="nil"/>
              <w:right w:val="nil"/>
            </w:tcBorders>
            <w:shd w:val="clear" w:color="auto" w:fill="auto"/>
            <w:tcMar>
              <w:top w:w="80" w:type="dxa"/>
              <w:left w:w="80" w:type="dxa"/>
              <w:bottom w:w="80" w:type="dxa"/>
              <w:right w:w="80" w:type="dxa"/>
            </w:tcMar>
            <w:vAlign w:val="center"/>
          </w:tcPr>
          <w:p w14:paraId="2CF06074" w14:textId="77777777" w:rsidR="007926D5" w:rsidRPr="00AD3508" w:rsidRDefault="00F268AE">
            <w:pPr>
              <w:spacing w:line="259" w:lineRule="auto"/>
              <w:jc w:val="both"/>
              <w:rPr>
                <w:lang w:val="en-US"/>
              </w:rPr>
            </w:pPr>
            <w:r>
              <w:rPr>
                <w:sz w:val="18"/>
                <w:szCs w:val="18"/>
                <w:lang w:val="en-US"/>
              </w:rPr>
              <w:t>Johanna Weisig</w:t>
            </w:r>
          </w:p>
          <w:p w14:paraId="1CB115FD" w14:textId="5543FD8B" w:rsidR="007926D5" w:rsidRPr="00AD3508" w:rsidRDefault="00215E23">
            <w:pPr>
              <w:jc w:val="both"/>
              <w:rPr>
                <w:sz w:val="18"/>
                <w:szCs w:val="18"/>
                <w:lang w:val="en-US"/>
              </w:rPr>
            </w:pPr>
            <w:r>
              <w:rPr>
                <w:sz w:val="18"/>
                <w:szCs w:val="18"/>
                <w:lang w:val="en-US"/>
              </w:rPr>
              <w:t xml:space="preserve">Senior </w:t>
            </w:r>
            <w:r w:rsidR="00F268AE">
              <w:rPr>
                <w:sz w:val="18"/>
                <w:szCs w:val="18"/>
                <w:lang w:val="en-US"/>
              </w:rPr>
              <w:t>Account Executive</w:t>
            </w:r>
          </w:p>
          <w:p w14:paraId="50A54833" w14:textId="77777777" w:rsidR="007926D5" w:rsidRDefault="007926D5">
            <w:pPr>
              <w:jc w:val="both"/>
              <w:rPr>
                <w:sz w:val="18"/>
                <w:szCs w:val="18"/>
                <w:lang w:val="en-US"/>
              </w:rPr>
            </w:pPr>
          </w:p>
          <w:p w14:paraId="6FCFBCB1" w14:textId="77777777" w:rsidR="007926D5" w:rsidRDefault="00F268AE">
            <w:pPr>
              <w:jc w:val="both"/>
              <w:rPr>
                <w:sz w:val="18"/>
                <w:szCs w:val="18"/>
              </w:rPr>
            </w:pPr>
            <w:proofErr w:type="spellStart"/>
            <w:r>
              <w:rPr>
                <w:sz w:val="18"/>
                <w:szCs w:val="18"/>
                <w:lang w:val="en-US"/>
              </w:rPr>
              <w:t>Darmstädter</w:t>
            </w:r>
            <w:proofErr w:type="spellEnd"/>
            <w:r>
              <w:rPr>
                <w:sz w:val="18"/>
                <w:szCs w:val="18"/>
                <w:lang w:val="en-US"/>
              </w:rPr>
              <w:t xml:space="preserve"> </w:t>
            </w:r>
            <w:proofErr w:type="spellStart"/>
            <w:r>
              <w:rPr>
                <w:sz w:val="18"/>
                <w:szCs w:val="18"/>
                <w:lang w:val="en-US"/>
              </w:rPr>
              <w:t>Landstr</w:t>
            </w:r>
            <w:proofErr w:type="spellEnd"/>
            <w:r>
              <w:rPr>
                <w:sz w:val="18"/>
                <w:szCs w:val="18"/>
                <w:lang w:val="en-US"/>
              </w:rPr>
              <w:t xml:space="preserve">. </w:t>
            </w:r>
            <w:r>
              <w:rPr>
                <w:sz w:val="18"/>
                <w:szCs w:val="18"/>
              </w:rPr>
              <w:t>122</w:t>
            </w:r>
          </w:p>
          <w:p w14:paraId="0F86CF49" w14:textId="77777777" w:rsidR="007926D5" w:rsidRDefault="00F268AE">
            <w:pPr>
              <w:spacing w:line="259" w:lineRule="auto"/>
              <w:jc w:val="both"/>
            </w:pPr>
            <w:r>
              <w:rPr>
                <w:sz w:val="18"/>
                <w:szCs w:val="18"/>
              </w:rPr>
              <w:t>60589 Frankfurt am Main</w:t>
            </w:r>
          </w:p>
          <w:p w14:paraId="41CAD619" w14:textId="77777777" w:rsidR="007926D5" w:rsidRDefault="00F268AE">
            <w:pPr>
              <w:jc w:val="both"/>
              <w:rPr>
                <w:sz w:val="18"/>
                <w:szCs w:val="18"/>
              </w:rPr>
            </w:pPr>
            <w:r>
              <w:rPr>
                <w:sz w:val="18"/>
                <w:szCs w:val="18"/>
              </w:rPr>
              <w:t>Tel.: +49.172.6397.592</w:t>
            </w:r>
          </w:p>
          <w:p w14:paraId="1D8447DD" w14:textId="77777777" w:rsidR="007926D5" w:rsidRDefault="00F268AE">
            <w:pPr>
              <w:spacing w:line="259" w:lineRule="auto"/>
              <w:jc w:val="both"/>
            </w:pPr>
            <w:r>
              <w:rPr>
                <w:sz w:val="18"/>
                <w:szCs w:val="18"/>
              </w:rPr>
              <w:t xml:space="preserve">Mail: </w:t>
            </w:r>
            <w:hyperlink r:id="rId29" w:history="1">
              <w:r>
                <w:rPr>
                  <w:rStyle w:val="Hyperlink3"/>
                  <w:rFonts w:eastAsia="Arial Unicode MS" w:cs="Arial Unicode MS"/>
                  <w:sz w:val="18"/>
                  <w:szCs w:val="18"/>
                </w:rPr>
                <w:t>Johanna.Weisig@bcw-global.com</w:t>
              </w:r>
            </w:hyperlink>
            <w:r>
              <w:rPr>
                <w:sz w:val="18"/>
                <w:szCs w:val="18"/>
              </w:rPr>
              <w:t xml:space="preserve"> </w:t>
            </w:r>
          </w:p>
        </w:tc>
      </w:tr>
    </w:tbl>
    <w:p w14:paraId="17B3E426" w14:textId="77777777" w:rsidR="007926D5" w:rsidRDefault="007926D5">
      <w:pPr>
        <w:widowControl w:val="0"/>
        <w:jc w:val="both"/>
      </w:pPr>
    </w:p>
    <w:sectPr w:rsidR="007926D5">
      <w:headerReference w:type="default" r:id="rId30"/>
      <w:footerReference w:type="default" r:id="rId31"/>
      <w:headerReference w:type="first" r:id="rId32"/>
      <w:pgSz w:w="11900" w:h="16840"/>
      <w:pgMar w:top="2103" w:right="1417" w:bottom="1134" w:left="1417" w:header="709"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C50D5" w14:textId="77777777" w:rsidR="009C14AB" w:rsidRDefault="009C14AB">
      <w:r>
        <w:separator/>
      </w:r>
    </w:p>
  </w:endnote>
  <w:endnote w:type="continuationSeparator" w:id="0">
    <w:p w14:paraId="0B7472A3" w14:textId="77777777" w:rsidR="009C14AB" w:rsidRDefault="009C1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3B128" w14:textId="54F4B223" w:rsidR="007926D5" w:rsidRDefault="00F268AE">
    <w:pPr>
      <w:pStyle w:val="Footer"/>
      <w:tabs>
        <w:tab w:val="clear" w:pos="9072"/>
        <w:tab w:val="right" w:pos="9046"/>
      </w:tabs>
      <w:jc w:val="center"/>
    </w:pPr>
    <w:r>
      <w:fldChar w:fldCharType="begin"/>
    </w:r>
    <w:r>
      <w:instrText xml:space="preserve"> PAGE </w:instrText>
    </w:r>
    <w:r>
      <w:fldChar w:fldCharType="separate"/>
    </w:r>
    <w:r w:rsidR="00FF2F6E">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F60BE" w14:textId="77777777" w:rsidR="009C14AB" w:rsidRDefault="009C14AB">
      <w:r>
        <w:separator/>
      </w:r>
    </w:p>
  </w:footnote>
  <w:footnote w:type="continuationSeparator" w:id="0">
    <w:p w14:paraId="0F346379" w14:textId="77777777" w:rsidR="009C14AB" w:rsidRDefault="009C14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A8EFF" w14:textId="77777777" w:rsidR="007926D5" w:rsidRDefault="00F268AE">
    <w:pPr>
      <w:pStyle w:val="Header"/>
      <w:tabs>
        <w:tab w:val="clear" w:pos="9072"/>
        <w:tab w:val="right" w:pos="9046"/>
      </w:tabs>
    </w:pPr>
    <w:r>
      <w:rPr>
        <w:noProof/>
      </w:rPr>
      <w:drawing>
        <wp:anchor distT="152400" distB="152400" distL="152400" distR="152400" simplePos="0" relativeHeight="251657216" behindDoc="1" locked="0" layoutInCell="1" allowOverlap="1" wp14:anchorId="44B64751" wp14:editId="1FDAC293">
          <wp:simplePos x="0" y="0"/>
          <wp:positionH relativeFrom="page">
            <wp:posOffset>6009004</wp:posOffset>
          </wp:positionH>
          <wp:positionV relativeFrom="page">
            <wp:posOffset>186690</wp:posOffset>
          </wp:positionV>
          <wp:extent cx="1181100" cy="563880"/>
          <wp:effectExtent l="0" t="0" r="0" b="0"/>
          <wp:wrapNone/>
          <wp:docPr id="1073741825" name="officeArt object" descr="Picture 8"/>
          <wp:cNvGraphicFramePr/>
          <a:graphic xmlns:a="http://schemas.openxmlformats.org/drawingml/2006/main">
            <a:graphicData uri="http://schemas.openxmlformats.org/drawingml/2006/picture">
              <pic:pic xmlns:pic="http://schemas.openxmlformats.org/drawingml/2006/picture">
                <pic:nvPicPr>
                  <pic:cNvPr id="1073741825" name="Picture 8" descr="Picture 8"/>
                  <pic:cNvPicPr>
                    <a:picLocks noChangeAspect="1"/>
                  </pic:cNvPicPr>
                </pic:nvPicPr>
                <pic:blipFill>
                  <a:blip r:embed="rId1"/>
                  <a:stretch>
                    <a:fillRect/>
                  </a:stretch>
                </pic:blipFill>
                <pic:spPr>
                  <a:xfrm>
                    <a:off x="0" y="0"/>
                    <a:ext cx="1181100" cy="563880"/>
                  </a:xfrm>
                  <a:prstGeom prst="rect">
                    <a:avLst/>
                  </a:prstGeom>
                  <a:ln w="12700" cap="flat">
                    <a:noFill/>
                    <a:miter lim="400000"/>
                  </a:ln>
                  <a:effectLst/>
                </pic:spPr>
              </pic:pic>
            </a:graphicData>
          </a:graphic>
        </wp:anchor>
      </w:drawing>
    </w:r>
  </w:p>
  <w:p w14:paraId="457CB96F" w14:textId="77777777" w:rsidR="007926D5" w:rsidRDefault="007926D5">
    <w:pPr>
      <w:pStyle w:val="Header"/>
      <w:tabs>
        <w:tab w:val="clear" w:pos="9072"/>
        <w:tab w:val="right" w:pos="9046"/>
      </w:tabs>
    </w:pPr>
  </w:p>
  <w:p w14:paraId="5CE2A745" w14:textId="77777777" w:rsidR="007926D5" w:rsidRDefault="007926D5">
    <w:pPr>
      <w:pStyle w:val="Header"/>
      <w:tabs>
        <w:tab w:val="clear" w:pos="9072"/>
        <w:tab w:val="right" w:pos="9046"/>
      </w:tabs>
    </w:pPr>
  </w:p>
  <w:p w14:paraId="7E37FAFF" w14:textId="77777777" w:rsidR="007926D5" w:rsidRDefault="007926D5">
    <w:pPr>
      <w:pStyle w:val="Header"/>
      <w:tabs>
        <w:tab w:val="clear" w:pos="9072"/>
        <w:tab w:val="right" w:pos="9046"/>
      </w:tabs>
    </w:pPr>
  </w:p>
  <w:p w14:paraId="44A50F48" w14:textId="77777777" w:rsidR="007926D5" w:rsidRDefault="007926D5">
    <w:pPr>
      <w:pStyle w:val="Header"/>
      <w:tabs>
        <w:tab w:val="clear" w:pos="9072"/>
        <w:tab w:val="right" w:pos="9046"/>
      </w:tabs>
    </w:pPr>
  </w:p>
  <w:p w14:paraId="0B4826BC" w14:textId="77777777" w:rsidR="007926D5" w:rsidRDefault="00F268AE">
    <w:pPr>
      <w:pStyle w:val="Header"/>
      <w:tabs>
        <w:tab w:val="clear" w:pos="9072"/>
        <w:tab w:val="right" w:pos="9046"/>
      </w:tabs>
    </w:pPr>
    <w:r>
      <w:t>Referenzobjekt</w:t>
    </w:r>
  </w:p>
  <w:p w14:paraId="6A02AB26" w14:textId="77777777" w:rsidR="007926D5" w:rsidRDefault="007926D5">
    <w:pPr>
      <w:pStyle w:val="Header"/>
      <w:tabs>
        <w:tab w:val="clear" w:pos="9072"/>
        <w:tab w:val="right" w:pos="904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16583" w14:textId="77777777" w:rsidR="007926D5" w:rsidRDefault="00F268AE">
    <w:pPr>
      <w:pStyle w:val="Header"/>
      <w:tabs>
        <w:tab w:val="clear" w:pos="9072"/>
        <w:tab w:val="right" w:pos="9046"/>
      </w:tabs>
    </w:pPr>
    <w:r>
      <w:rPr>
        <w:noProof/>
      </w:rPr>
      <w:drawing>
        <wp:anchor distT="152400" distB="152400" distL="152400" distR="152400" simplePos="0" relativeHeight="251658240" behindDoc="1" locked="0" layoutInCell="1" allowOverlap="1" wp14:anchorId="26673435" wp14:editId="604A8E93">
          <wp:simplePos x="0" y="0"/>
          <wp:positionH relativeFrom="page">
            <wp:posOffset>6009004</wp:posOffset>
          </wp:positionH>
          <wp:positionV relativeFrom="page">
            <wp:posOffset>187960</wp:posOffset>
          </wp:positionV>
          <wp:extent cx="1181100" cy="563880"/>
          <wp:effectExtent l="0" t="0" r="0" b="0"/>
          <wp:wrapNone/>
          <wp:docPr id="1073741826" name="officeArt object" descr="Grafik 1"/>
          <wp:cNvGraphicFramePr/>
          <a:graphic xmlns:a="http://schemas.openxmlformats.org/drawingml/2006/main">
            <a:graphicData uri="http://schemas.openxmlformats.org/drawingml/2006/picture">
              <pic:pic xmlns:pic="http://schemas.openxmlformats.org/drawingml/2006/picture">
                <pic:nvPicPr>
                  <pic:cNvPr id="1073741826" name="Grafik 1" descr="Grafik 1"/>
                  <pic:cNvPicPr>
                    <a:picLocks noChangeAspect="1"/>
                  </pic:cNvPicPr>
                </pic:nvPicPr>
                <pic:blipFill>
                  <a:blip r:embed="rId1"/>
                  <a:stretch>
                    <a:fillRect/>
                  </a:stretch>
                </pic:blipFill>
                <pic:spPr>
                  <a:xfrm>
                    <a:off x="0" y="0"/>
                    <a:ext cx="1181100" cy="563880"/>
                  </a:xfrm>
                  <a:prstGeom prst="rect">
                    <a:avLst/>
                  </a:prstGeom>
                  <a:ln w="12700" cap="flat">
                    <a:noFill/>
                    <a:miter lim="400000"/>
                  </a:ln>
                  <a:effectLst/>
                </pic:spPr>
              </pic:pic>
            </a:graphicData>
          </a:graphic>
        </wp:anchor>
      </w:drawing>
    </w:r>
  </w:p>
  <w:p w14:paraId="760FF774" w14:textId="77777777" w:rsidR="007926D5" w:rsidRDefault="007926D5">
    <w:pPr>
      <w:pStyle w:val="Header"/>
      <w:tabs>
        <w:tab w:val="clear" w:pos="9072"/>
        <w:tab w:val="right" w:pos="9046"/>
      </w:tabs>
      <w:jc w:val="right"/>
    </w:pPr>
  </w:p>
  <w:p w14:paraId="5D950511" w14:textId="77777777" w:rsidR="007926D5" w:rsidRDefault="00F268AE">
    <w:pPr>
      <w:pStyle w:val="Header"/>
      <w:tabs>
        <w:tab w:val="clear" w:pos="9072"/>
        <w:tab w:val="left" w:pos="5880"/>
        <w:tab w:val="right" w:pos="9046"/>
      </w:tabs>
    </w:pPr>
    <w:r>
      <w:tab/>
    </w:r>
    <w:r>
      <w:tab/>
    </w:r>
  </w:p>
  <w:p w14:paraId="38F0349E" w14:textId="77777777" w:rsidR="007926D5" w:rsidRDefault="007926D5">
    <w:pPr>
      <w:pStyle w:val="Header"/>
      <w:tabs>
        <w:tab w:val="clear" w:pos="9072"/>
        <w:tab w:val="right" w:pos="9046"/>
      </w:tabs>
    </w:pPr>
  </w:p>
  <w:p w14:paraId="721F6A43" w14:textId="77777777" w:rsidR="007926D5" w:rsidRDefault="007926D5">
    <w:pPr>
      <w:pStyle w:val="Header"/>
      <w:tabs>
        <w:tab w:val="clear" w:pos="9072"/>
        <w:tab w:val="right" w:pos="9046"/>
      </w:tabs>
    </w:pPr>
  </w:p>
  <w:p w14:paraId="3A3C7684" w14:textId="77777777" w:rsidR="007926D5" w:rsidRDefault="00F268AE">
    <w:pPr>
      <w:pStyle w:val="Header"/>
      <w:tabs>
        <w:tab w:val="clear" w:pos="9072"/>
        <w:tab w:val="right" w:pos="9046"/>
      </w:tabs>
    </w:pPr>
    <w:r>
      <w:t>Referenzobjekt</w:t>
    </w:r>
  </w:p>
  <w:p w14:paraId="3C9B6844" w14:textId="77777777" w:rsidR="007926D5" w:rsidRDefault="007926D5">
    <w:pPr>
      <w:pStyle w:val="Header"/>
      <w:tabs>
        <w:tab w:val="clear" w:pos="9072"/>
        <w:tab w:val="right" w:pos="904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6D5"/>
    <w:rsid w:val="00006242"/>
    <w:rsid w:val="00112F5E"/>
    <w:rsid w:val="00141417"/>
    <w:rsid w:val="001503C8"/>
    <w:rsid w:val="001534FA"/>
    <w:rsid w:val="001B5EAF"/>
    <w:rsid w:val="00215E23"/>
    <w:rsid w:val="00240764"/>
    <w:rsid w:val="00251626"/>
    <w:rsid w:val="002554F2"/>
    <w:rsid w:val="002571CA"/>
    <w:rsid w:val="002A1C61"/>
    <w:rsid w:val="0031267D"/>
    <w:rsid w:val="00361E7E"/>
    <w:rsid w:val="00390104"/>
    <w:rsid w:val="003B1319"/>
    <w:rsid w:val="003B6864"/>
    <w:rsid w:val="003F07F2"/>
    <w:rsid w:val="00403B06"/>
    <w:rsid w:val="00412D1B"/>
    <w:rsid w:val="00427600"/>
    <w:rsid w:val="00491DE3"/>
    <w:rsid w:val="00495750"/>
    <w:rsid w:val="004B6044"/>
    <w:rsid w:val="004C54D2"/>
    <w:rsid w:val="00501E18"/>
    <w:rsid w:val="00503263"/>
    <w:rsid w:val="0050634F"/>
    <w:rsid w:val="005120E2"/>
    <w:rsid w:val="00584C81"/>
    <w:rsid w:val="00585A33"/>
    <w:rsid w:val="005B076B"/>
    <w:rsid w:val="005B087E"/>
    <w:rsid w:val="005D6B3B"/>
    <w:rsid w:val="005E3F07"/>
    <w:rsid w:val="005E5C7A"/>
    <w:rsid w:val="005F14EA"/>
    <w:rsid w:val="005F6B91"/>
    <w:rsid w:val="0062291F"/>
    <w:rsid w:val="006417FC"/>
    <w:rsid w:val="00642653"/>
    <w:rsid w:val="00675774"/>
    <w:rsid w:val="006946FD"/>
    <w:rsid w:val="006A6922"/>
    <w:rsid w:val="006C107F"/>
    <w:rsid w:val="006D7980"/>
    <w:rsid w:val="006E440F"/>
    <w:rsid w:val="00701F2D"/>
    <w:rsid w:val="00716A6E"/>
    <w:rsid w:val="00737C1F"/>
    <w:rsid w:val="00746982"/>
    <w:rsid w:val="0074698F"/>
    <w:rsid w:val="00765B5C"/>
    <w:rsid w:val="007738EF"/>
    <w:rsid w:val="007926D5"/>
    <w:rsid w:val="007F590D"/>
    <w:rsid w:val="00820EF6"/>
    <w:rsid w:val="00826DC6"/>
    <w:rsid w:val="00830059"/>
    <w:rsid w:val="00841C5D"/>
    <w:rsid w:val="00876783"/>
    <w:rsid w:val="00882BAA"/>
    <w:rsid w:val="008C00FA"/>
    <w:rsid w:val="008D7912"/>
    <w:rsid w:val="00957A31"/>
    <w:rsid w:val="00974A50"/>
    <w:rsid w:val="00980768"/>
    <w:rsid w:val="009B5833"/>
    <w:rsid w:val="009C14AB"/>
    <w:rsid w:val="00A270FB"/>
    <w:rsid w:val="00AB65D4"/>
    <w:rsid w:val="00AC1F07"/>
    <w:rsid w:val="00AD3508"/>
    <w:rsid w:val="00AD6708"/>
    <w:rsid w:val="00AE1E6A"/>
    <w:rsid w:val="00AF7450"/>
    <w:rsid w:val="00B7449E"/>
    <w:rsid w:val="00BA6441"/>
    <w:rsid w:val="00BB1D70"/>
    <w:rsid w:val="00C142C7"/>
    <w:rsid w:val="00C23BCB"/>
    <w:rsid w:val="00C5526D"/>
    <w:rsid w:val="00C675AA"/>
    <w:rsid w:val="00C87ADE"/>
    <w:rsid w:val="00C96673"/>
    <w:rsid w:val="00CB19B0"/>
    <w:rsid w:val="00D02F39"/>
    <w:rsid w:val="00D1496F"/>
    <w:rsid w:val="00E80601"/>
    <w:rsid w:val="00EA1CB7"/>
    <w:rsid w:val="00EA4A35"/>
    <w:rsid w:val="00EC374E"/>
    <w:rsid w:val="00F10DF3"/>
    <w:rsid w:val="00F268AE"/>
    <w:rsid w:val="00F66CE8"/>
    <w:rsid w:val="00F672E2"/>
    <w:rsid w:val="00F7648C"/>
    <w:rsid w:val="00FA7A89"/>
    <w:rsid w:val="00FF2F6E"/>
    <w:rsid w:val="00FF4FA2"/>
    <w:rsid w:val="00FF7C7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453A2C"/>
  <w15:docId w15:val="{2867CEC4-25A4-4CF9-B6DB-DFA6A5AC4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Unicode MS"/>
      <w:color w:val="000000"/>
      <w:sz w:val="22"/>
      <w:szCs w:val="22"/>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Header">
    <w:name w:val="header"/>
    <w:pPr>
      <w:tabs>
        <w:tab w:val="center" w:pos="4536"/>
        <w:tab w:val="right" w:pos="9072"/>
      </w:tabs>
    </w:pPr>
    <w:rPr>
      <w:rFonts w:ascii="Arial" w:hAnsi="Arial" w:cs="Arial Unicode MS"/>
      <w:color w:val="000000"/>
      <w:sz w:val="22"/>
      <w:szCs w:val="22"/>
      <w:u w:color="000000"/>
    </w:rPr>
  </w:style>
  <w:style w:type="paragraph" w:styleId="Footer">
    <w:name w:val="footer"/>
    <w:pPr>
      <w:tabs>
        <w:tab w:val="center" w:pos="4536"/>
        <w:tab w:val="right" w:pos="9072"/>
      </w:tabs>
    </w:pPr>
    <w:rPr>
      <w:rFonts w:ascii="Arial" w:eastAsia="Arial" w:hAnsi="Arial" w:cs="Arial"/>
      <w:color w:val="000000"/>
      <w:sz w:val="22"/>
      <w:szCs w:val="22"/>
      <w:u w:color="000000"/>
    </w:rPr>
  </w:style>
  <w:style w:type="paragraph" w:customStyle="1" w:styleId="Kopf-undFuzeilen">
    <w:name w:val="Kopf- und Fußzeilen"/>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Hyperlink0">
    <w:name w:val="Hyperlink.0"/>
    <w:basedOn w:val="Hyperlink"/>
    <w:rPr>
      <w:rFonts w:ascii="Arial" w:eastAsia="Arial" w:hAnsi="Arial" w:cs="Arial"/>
      <w:b w:val="0"/>
      <w:bCs w:val="0"/>
      <w:i w:val="0"/>
      <w:iCs w:val="0"/>
      <w:outline w:val="0"/>
      <w:color w:val="0000FF"/>
      <w:u w:val="single" w:color="0000FF"/>
    </w:rPr>
  </w:style>
  <w:style w:type="character" w:customStyle="1" w:styleId="Hyperlink1">
    <w:name w:val="Hyperlink.1"/>
    <w:basedOn w:val="Hyperlink0"/>
    <w:rPr>
      <w:rFonts w:ascii="Arial" w:eastAsia="Arial" w:hAnsi="Arial" w:cs="Arial"/>
      <w:b w:val="0"/>
      <w:bCs w:val="0"/>
      <w:i/>
      <w:iCs/>
      <w:outline w:val="0"/>
      <w:color w:val="0000FF"/>
      <w:sz w:val="18"/>
      <w:szCs w:val="18"/>
      <w:u w:val="single" w:color="0000FF"/>
    </w:rPr>
  </w:style>
  <w:style w:type="character" w:customStyle="1" w:styleId="Hyperlink2">
    <w:name w:val="Hyperlink.2"/>
    <w:basedOn w:val="Hyperlink0"/>
    <w:rPr>
      <w:rFonts w:ascii="Arial" w:eastAsia="Arial" w:hAnsi="Arial" w:cs="Arial"/>
      <w:b w:val="0"/>
      <w:bCs w:val="0"/>
      <w:i w:val="0"/>
      <w:iCs w:val="0"/>
      <w:outline w:val="0"/>
      <w:color w:val="0000FF"/>
      <w:sz w:val="18"/>
      <w:szCs w:val="18"/>
      <w:u w:val="single" w:color="0000FF"/>
      <w:lang w:val="en-US"/>
    </w:rPr>
  </w:style>
  <w:style w:type="character" w:customStyle="1" w:styleId="Hyperlink3">
    <w:name w:val="Hyperlink.3"/>
    <w:basedOn w:val="Hyperlink0"/>
    <w:rPr>
      <w:rFonts w:ascii="Arial" w:eastAsia="Arial" w:hAnsi="Arial" w:cs="Arial"/>
      <w:b w:val="0"/>
      <w:bCs w:val="0"/>
      <w:i w:val="0"/>
      <w:iCs w:val="0"/>
      <w:outline w:val="0"/>
      <w:color w:val="0000FF"/>
      <w:u w:val="single" w:color="0000FF"/>
      <w:lang w:val="de-DE"/>
    </w:rPr>
  </w:style>
  <w:style w:type="character" w:customStyle="1" w:styleId="NichtaufgelsteErwhnung1">
    <w:name w:val="Nicht aufgelöste Erwähnung1"/>
    <w:basedOn w:val="DefaultParagraphFont"/>
    <w:uiPriority w:val="99"/>
    <w:semiHidden/>
    <w:unhideWhenUsed/>
    <w:rsid w:val="00C5526D"/>
    <w:rPr>
      <w:color w:val="605E5C"/>
      <w:shd w:val="clear" w:color="auto" w:fill="E1DFDD"/>
    </w:rPr>
  </w:style>
  <w:style w:type="character" w:styleId="FollowedHyperlink">
    <w:name w:val="FollowedHyperlink"/>
    <w:basedOn w:val="DefaultParagraphFont"/>
    <w:uiPriority w:val="99"/>
    <w:semiHidden/>
    <w:unhideWhenUsed/>
    <w:rsid w:val="00C5526D"/>
    <w:rPr>
      <w:color w:val="FF00FF" w:themeColor="followedHyperlink"/>
      <w:u w:val="single"/>
    </w:rPr>
  </w:style>
  <w:style w:type="character" w:styleId="CommentReference">
    <w:name w:val="annotation reference"/>
    <w:basedOn w:val="DefaultParagraphFont"/>
    <w:uiPriority w:val="99"/>
    <w:semiHidden/>
    <w:unhideWhenUsed/>
    <w:rsid w:val="005F6B91"/>
    <w:rPr>
      <w:sz w:val="16"/>
      <w:szCs w:val="16"/>
    </w:rPr>
  </w:style>
  <w:style w:type="paragraph" w:styleId="CommentText">
    <w:name w:val="annotation text"/>
    <w:basedOn w:val="Normal"/>
    <w:link w:val="CommentTextChar"/>
    <w:uiPriority w:val="99"/>
    <w:unhideWhenUsed/>
    <w:rsid w:val="005F6B91"/>
    <w:rPr>
      <w:sz w:val="20"/>
      <w:szCs w:val="20"/>
    </w:rPr>
  </w:style>
  <w:style w:type="character" w:customStyle="1" w:styleId="CommentTextChar">
    <w:name w:val="Comment Text Char"/>
    <w:basedOn w:val="DefaultParagraphFont"/>
    <w:link w:val="CommentText"/>
    <w:uiPriority w:val="99"/>
    <w:rsid w:val="005F6B91"/>
    <w:rPr>
      <w:rFonts w:ascii="Arial" w:hAnsi="Arial" w:cs="Arial Unicode MS"/>
      <w:color w:val="000000"/>
      <w:u w:color="000000"/>
      <w14:textOutline w14:w="0" w14:cap="flat" w14:cmpd="sng" w14:algn="ctr">
        <w14:noFill/>
        <w14:prstDash w14:val="solid"/>
        <w14:bevel/>
      </w14:textOutline>
    </w:rPr>
  </w:style>
  <w:style w:type="paragraph" w:styleId="CommentSubject">
    <w:name w:val="annotation subject"/>
    <w:basedOn w:val="CommentText"/>
    <w:next w:val="CommentText"/>
    <w:link w:val="CommentSubjectChar"/>
    <w:uiPriority w:val="99"/>
    <w:semiHidden/>
    <w:unhideWhenUsed/>
    <w:rsid w:val="005F6B91"/>
    <w:rPr>
      <w:b/>
      <w:bCs/>
    </w:rPr>
  </w:style>
  <w:style w:type="character" w:customStyle="1" w:styleId="CommentSubjectChar">
    <w:name w:val="Comment Subject Char"/>
    <w:basedOn w:val="CommentTextChar"/>
    <w:link w:val="CommentSubject"/>
    <w:uiPriority w:val="99"/>
    <w:semiHidden/>
    <w:rsid w:val="005F6B91"/>
    <w:rPr>
      <w:rFonts w:ascii="Arial" w:hAnsi="Arial" w:cs="Arial Unicode MS"/>
      <w:b/>
      <w:bCs/>
      <w:color w:val="000000"/>
      <w:u w:color="000000"/>
      <w14:textOutline w14:w="0" w14:cap="flat" w14:cmpd="sng" w14:algn="ctr">
        <w14:noFill/>
        <w14:prstDash w14:val="solid"/>
        <w14:bevel/>
      </w14:textOutline>
    </w:rPr>
  </w:style>
  <w:style w:type="paragraph" w:styleId="Revision">
    <w:name w:val="Revision"/>
    <w:hidden/>
    <w:uiPriority w:val="99"/>
    <w:semiHidden/>
    <w:rsid w:val="008C00FA"/>
    <w:pPr>
      <w:pBdr>
        <w:top w:val="none" w:sz="0" w:space="0" w:color="auto"/>
        <w:left w:val="none" w:sz="0" w:space="0" w:color="auto"/>
        <w:bottom w:val="none" w:sz="0" w:space="0" w:color="auto"/>
        <w:right w:val="none" w:sz="0" w:space="0" w:color="auto"/>
        <w:between w:val="none" w:sz="0" w:space="0" w:color="auto"/>
        <w:bar w:val="none" w:sz="0" w:color="auto"/>
      </w:pBdr>
    </w:pPr>
    <w:rPr>
      <w:rFonts w:ascii="Arial" w:hAnsi="Arial" w:cs="Arial Unicode MS"/>
      <w:color w:val="000000"/>
      <w:sz w:val="22"/>
      <w:szCs w:val="22"/>
      <w:u w:color="000000"/>
      <w14:textOutline w14:w="0" w14:cap="flat" w14:cmpd="sng" w14:algn="ctr">
        <w14:noFill/>
        <w14:prstDash w14:val="solid"/>
        <w14:bevel/>
      </w14:textOutline>
    </w:rPr>
  </w:style>
  <w:style w:type="paragraph" w:styleId="BalloonText">
    <w:name w:val="Balloon Text"/>
    <w:basedOn w:val="Normal"/>
    <w:link w:val="BalloonTextChar"/>
    <w:uiPriority w:val="99"/>
    <w:semiHidden/>
    <w:unhideWhenUsed/>
    <w:rsid w:val="00FF2F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2F6E"/>
    <w:rPr>
      <w:rFonts w:ascii="Segoe UI" w:hAnsi="Segoe UI" w:cs="Segoe UI"/>
      <w:color w:val="000000"/>
      <w:sz w:val="18"/>
      <w:szCs w:val="18"/>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instagram.com/nora_by_interface_dach/" TargetMode="External"/><Relationship Id="rId18" Type="http://schemas.openxmlformats.org/officeDocument/2006/relationships/hyperlink" Target="https://www.interface.com/EU/de-DE/sustainability/sustainability-overview.html" TargetMode="External"/><Relationship Id="rId26" Type="http://schemas.openxmlformats.org/officeDocument/2006/relationships/hyperlink" Target="mailto:presse@nora.com" TargetMode="External"/><Relationship Id="rId3" Type="http://schemas.openxmlformats.org/officeDocument/2006/relationships/customXml" Target="../customXml/item3.xml"/><Relationship Id="rId21" Type="http://schemas.openxmlformats.org/officeDocument/2006/relationships/hyperlink" Target="https://www.facebook.com/InterfaceDE/"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nora.com/deutschland/de" TargetMode="External"/><Relationship Id="rId17" Type="http://schemas.openxmlformats.org/officeDocument/2006/relationships/hyperlink" Target="https://blog.interface.com/de/" TargetMode="External"/><Relationship Id="rId25" Type="http://schemas.openxmlformats.org/officeDocument/2006/relationships/hyperlink" Target="https://c212.net/c/link/?t=0&amp;l=en&amp;o=2379762-2&amp;h=2240602264&amp;u=https%253A%252F%252Fvimeo.com%252Finterface&amp;a=Vimeo"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interface.com/EU/de-DE/homepage" TargetMode="External"/><Relationship Id="rId20" Type="http://schemas.openxmlformats.org/officeDocument/2006/relationships/hyperlink" Target="https://c212.net/c/link/?t=0&amp;l=en&amp;o=2379762-2&amp;h=2570929014&amp;u=https%253A%252F%252Fwww.youtube.com%252Fc%252Finterface&amp;a=YouTube" TargetMode="External"/><Relationship Id="rId29" Type="http://schemas.openxmlformats.org/officeDocument/2006/relationships/hyperlink" Target="mailto:Johanna.Weisig@bcw-globa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chmucker-partner.de" TargetMode="External"/><Relationship Id="rId24" Type="http://schemas.openxmlformats.org/officeDocument/2006/relationships/hyperlink" Target="https://www.instagram.com/interface_dach/" TargetMode="External"/><Relationship Id="rId32"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www.youtube.com/user/norasystems" TargetMode="External"/><Relationship Id="rId23" Type="http://schemas.openxmlformats.org/officeDocument/2006/relationships/hyperlink" Target="https://www.linkedin.com/company/interface" TargetMode="External"/><Relationship Id="rId28" Type="http://schemas.openxmlformats.org/officeDocument/2006/relationships/hyperlink" Target="mailto:Tanja.Stephani@bcw-global.com" TargetMode="External"/><Relationship Id="rId10" Type="http://schemas.openxmlformats.org/officeDocument/2006/relationships/hyperlink" Target="http://www.bg-kliniken.de/unfallkrankenhaus-berlin/" TargetMode="External"/><Relationship Id="rId19" Type="http://schemas.openxmlformats.org/officeDocument/2006/relationships/hyperlink" Target="https://c212.net/c/link/?t=0&amp;l=en&amp;o=2379762-2&amp;h=2074296210&amp;u=https%253A%252F%252Ftwitter.com%252FInterfaceInc&amp;a=Twitter" TargetMode="External"/><Relationship Id="rId31"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bg-kliniken.de/unfallkrankenhaus-berlin/" TargetMode="External"/><Relationship Id="rId14" Type="http://schemas.openxmlformats.org/officeDocument/2006/relationships/hyperlink" Target="https://www.linkedin.com/company/nora-systems-inc./mycompany/" TargetMode="External"/><Relationship Id="rId22" Type="http://schemas.openxmlformats.org/officeDocument/2006/relationships/hyperlink" Target="https://c212.net/c/link/?t=0&amp;l=en&amp;o=2379762-2&amp;h=3083175772&amp;u=https%253A%252F%252Fwww.pinterest.com%252Finterface%252F&amp;a=Pinterest" TargetMode="External"/><Relationship Id="rId27" Type="http://schemas.openxmlformats.org/officeDocument/2006/relationships/hyperlink" Target="http://www.nora.com/de.html" TargetMode="External"/><Relationship Id="rId30" Type="http://schemas.openxmlformats.org/officeDocument/2006/relationships/header" Target="header1.xml"/><Relationship Id="rId8"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9FB69CD8903044B4FFFAB099417223" ma:contentTypeVersion="17" ma:contentTypeDescription="Create a new document." ma:contentTypeScope="" ma:versionID="9f3c11b444d58e7bdbfdeff7795cbeb7">
  <xsd:schema xmlns:xsd="http://www.w3.org/2001/XMLSchema" xmlns:xs="http://www.w3.org/2001/XMLSchema" xmlns:p="http://schemas.microsoft.com/office/2006/metadata/properties" xmlns:ns2="f91fcdf8-6453-4ed3-9af1-948b66e6c8f3" xmlns:ns3="c61df4aa-5bfd-4562-918d-bb23d75c1202" targetNamespace="http://schemas.microsoft.com/office/2006/metadata/properties" ma:root="true" ma:fieldsID="83a1eac791929302b7d36feec5711f43" ns2:_="" ns3:_="">
    <xsd:import namespace="f91fcdf8-6453-4ed3-9af1-948b66e6c8f3"/>
    <xsd:import namespace="c61df4aa-5bfd-4562-918d-bb23d75c120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1fcdf8-6453-4ed3-9af1-948b66e6c8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373d6a1-87b9-475e-b10a-bb582e919fc4"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61df4aa-5bfd-4562-918d-bb23d75c1202"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8440ff2-611e-459e-9fc9-1357ca587101}" ma:internalName="TaxCatchAll" ma:showField="CatchAllData" ma:web="c61df4aa-5bfd-4562-918d-bb23d75c1202">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61df4aa-5bfd-4562-918d-bb23d75c1202" xsi:nil="true"/>
    <_Flow_SignoffStatus xmlns="f91fcdf8-6453-4ed3-9af1-948b66e6c8f3" xsi:nil="true"/>
    <lcf76f155ced4ddcb4097134ff3c332f xmlns="f91fcdf8-6453-4ed3-9af1-948b66e6c8f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DDBB28-A7F0-4214-81A2-C0D5B567E052}"/>
</file>

<file path=customXml/itemProps2.xml><?xml version="1.0" encoding="utf-8"?>
<ds:datastoreItem xmlns:ds="http://schemas.openxmlformats.org/officeDocument/2006/customXml" ds:itemID="{159B1179-A246-41B4-A308-E239DAF38BD5}">
  <ds:schemaRefs>
    <ds:schemaRef ds:uri="http://schemas.microsoft.com/office/2006/metadata/properties"/>
    <ds:schemaRef ds:uri="http://schemas.microsoft.com/office/infopath/2007/PartnerControls"/>
    <ds:schemaRef ds:uri="c61df4aa-5bfd-4562-918d-bb23d75c1202"/>
    <ds:schemaRef ds:uri="f91fcdf8-6453-4ed3-9af1-948b66e6c8f3"/>
  </ds:schemaRefs>
</ds:datastoreItem>
</file>

<file path=customXml/itemProps3.xml><?xml version="1.0" encoding="utf-8"?>
<ds:datastoreItem xmlns:ds="http://schemas.openxmlformats.org/officeDocument/2006/customXml" ds:itemID="{F4EFE6D9-7741-4BAD-86EF-071F6E8313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1408</Words>
  <Characters>8872</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Doris Janik</dc:creator>
  <cp:lastModifiedBy>Johanna Weisig</cp:lastModifiedBy>
  <cp:revision>5</cp:revision>
  <dcterms:created xsi:type="dcterms:W3CDTF">2023-11-21T06:32:00Z</dcterms:created>
  <dcterms:modified xsi:type="dcterms:W3CDTF">2024-01-05T09:41:00Z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0x010100B79FB69CD8903044B4FFFAB099417223</vt:lpwstr>
  </property>
  <property fmtid="{D5CDD505-2E9C-101B-9397-08002B2CF9AE}" pid="3" name="MediaServiceImageTags">
    <vt:lpwstr/>
  </property>
</Properties>
</file>